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7702B7" w:rsidRDefault="002717D1" w:rsidP="00CF4755">
      <w:pPr>
        <w:pStyle w:val="Sinespaciado"/>
        <w:jc w:val="center"/>
        <w:rPr>
          <w:rFonts w:ascii="Edwardian Script ITC" w:hAnsi="Edwardian Script ITC"/>
          <w:b/>
          <w:sz w:val="34"/>
          <w:szCs w:val="34"/>
          <w:lang w:eastAsia="es-MX"/>
        </w:rPr>
      </w:pPr>
      <w:r w:rsidRPr="007702B7">
        <w:rPr>
          <w:rFonts w:ascii="Edwardian Script ITC" w:hAnsi="Edwardian Script ITC"/>
          <w:b/>
          <w:sz w:val="34"/>
          <w:szCs w:val="34"/>
        </w:rPr>
        <w:t>Rama Legislativa del Poder Público</w:t>
      </w:r>
    </w:p>
    <w:p w14:paraId="70574CBC" w14:textId="77777777" w:rsidR="002717D1" w:rsidRPr="007702B7" w:rsidRDefault="002717D1" w:rsidP="00CF4755">
      <w:pPr>
        <w:pStyle w:val="Sinespaciado"/>
        <w:jc w:val="center"/>
        <w:rPr>
          <w:rFonts w:ascii="Edwardian Script ITC" w:hAnsi="Edwardian Script ITC"/>
          <w:b/>
          <w:sz w:val="34"/>
          <w:szCs w:val="34"/>
        </w:rPr>
      </w:pPr>
      <w:r w:rsidRPr="007702B7">
        <w:rPr>
          <w:rFonts w:ascii="Edwardian Script ITC" w:hAnsi="Edwardian Script ITC"/>
          <w:b/>
          <w:sz w:val="34"/>
          <w:szCs w:val="34"/>
        </w:rPr>
        <w:t>Comisión Séptima Constitucional Permanente</w:t>
      </w:r>
    </w:p>
    <w:p w14:paraId="6027C56D" w14:textId="77777777" w:rsidR="002717D1" w:rsidRPr="007702B7" w:rsidRDefault="007E2AD8" w:rsidP="00CF4755">
      <w:pPr>
        <w:pStyle w:val="Sinespaciado"/>
        <w:jc w:val="center"/>
        <w:rPr>
          <w:rFonts w:ascii="Edwardian Script ITC" w:hAnsi="Edwardian Script ITC"/>
          <w:b/>
          <w:sz w:val="34"/>
          <w:szCs w:val="34"/>
        </w:rPr>
      </w:pPr>
      <w:r w:rsidRPr="007702B7">
        <w:rPr>
          <w:rFonts w:ascii="Edwardian Script ITC" w:hAnsi="Edwardian Script ITC"/>
          <w:b/>
          <w:sz w:val="34"/>
          <w:szCs w:val="34"/>
        </w:rPr>
        <w:t>Legislatura 2021-2022</w:t>
      </w:r>
    </w:p>
    <w:p w14:paraId="70CDCD9F" w14:textId="77777777" w:rsidR="00A769D4" w:rsidRPr="007702B7" w:rsidRDefault="00A769D4" w:rsidP="00CF4755">
      <w:pPr>
        <w:pStyle w:val="Sinespaciado"/>
        <w:jc w:val="center"/>
        <w:rPr>
          <w:rFonts w:ascii="Edwardian Script ITC" w:hAnsi="Edwardian Script ITC" w:cs="Arial"/>
          <w:b/>
          <w:sz w:val="18"/>
          <w:szCs w:val="18"/>
          <w:highlight w:val="yellow"/>
        </w:rPr>
      </w:pPr>
    </w:p>
    <w:p w14:paraId="626C21B7" w14:textId="329A6FB4" w:rsidR="000C53A5" w:rsidRPr="00506645" w:rsidRDefault="00E8300E" w:rsidP="00506645">
      <w:pPr>
        <w:pStyle w:val="Sinespaciado"/>
        <w:jc w:val="both"/>
        <w:rPr>
          <w:rFonts w:ascii="Arial" w:hAnsi="Arial" w:cs="Arial"/>
          <w:b/>
          <w:highlight w:val="yellow"/>
        </w:rPr>
      </w:pPr>
      <w:r w:rsidRPr="00506645">
        <w:rPr>
          <w:rFonts w:ascii="Arial" w:hAnsi="Arial" w:cs="Arial"/>
          <w:b/>
          <w:bCs/>
        </w:rPr>
        <w:t>TEXTO DEFINITIVO APROBADO EN PRIMER DEBATE DEL PROYECTO DE LEY</w:t>
      </w:r>
      <w:r w:rsidRPr="00506645">
        <w:rPr>
          <w:rFonts w:ascii="Arial" w:hAnsi="Arial" w:cs="Arial"/>
          <w:b/>
        </w:rPr>
        <w:t xml:space="preserve"> </w:t>
      </w:r>
      <w:r w:rsidR="00F37F9D" w:rsidRPr="00506645">
        <w:rPr>
          <w:rFonts w:ascii="Arial" w:hAnsi="Arial" w:cs="Arial"/>
          <w:b/>
        </w:rPr>
        <w:t>No. 301 DE 2021 CÁMARA “POR EL CUAL SE CREA EL SISTEMA PARA LA GARANTÍA PROGRESIVA DEL DERECHO A LA ALIMENTACIÓN Y SE DICTAN OTRAS DISPOSICIONES”</w:t>
      </w:r>
    </w:p>
    <w:p w14:paraId="0131F2B4" w14:textId="77777777" w:rsidR="007702B7" w:rsidRPr="00506645" w:rsidRDefault="007702B7" w:rsidP="00506645">
      <w:pPr>
        <w:pStyle w:val="Sinespaciado"/>
        <w:jc w:val="both"/>
        <w:rPr>
          <w:rFonts w:ascii="Arial" w:hAnsi="Arial" w:cs="Arial"/>
          <w:highlight w:val="yellow"/>
        </w:rPr>
      </w:pPr>
    </w:p>
    <w:p w14:paraId="69566137" w14:textId="1F44AFBA" w:rsidR="002717D1" w:rsidRPr="00506645" w:rsidRDefault="002717D1" w:rsidP="00506645">
      <w:pPr>
        <w:pStyle w:val="Sinespaciado"/>
        <w:jc w:val="center"/>
        <w:rPr>
          <w:rFonts w:ascii="Arial" w:hAnsi="Arial" w:cs="Arial"/>
        </w:rPr>
      </w:pPr>
      <w:r w:rsidRPr="00506645">
        <w:rPr>
          <w:rFonts w:ascii="Arial" w:hAnsi="Arial" w:cs="Arial"/>
        </w:rPr>
        <w:t xml:space="preserve">(Aprobado en la </w:t>
      </w:r>
      <w:r w:rsidR="004C6DF0" w:rsidRPr="00506645">
        <w:rPr>
          <w:rFonts w:ascii="Arial" w:hAnsi="Arial" w:cs="Arial"/>
        </w:rPr>
        <w:t xml:space="preserve">Sesión </w:t>
      </w:r>
      <w:r w:rsidR="00503697" w:rsidRPr="00506645">
        <w:rPr>
          <w:rFonts w:ascii="Arial" w:hAnsi="Arial" w:cs="Arial"/>
        </w:rPr>
        <w:t>presencial</w:t>
      </w:r>
      <w:r w:rsidR="00E77D6C" w:rsidRPr="00506645">
        <w:rPr>
          <w:rFonts w:ascii="Arial" w:hAnsi="Arial" w:cs="Arial"/>
        </w:rPr>
        <w:t xml:space="preserve"> </w:t>
      </w:r>
      <w:r w:rsidRPr="00506645">
        <w:rPr>
          <w:rFonts w:ascii="Arial" w:hAnsi="Arial" w:cs="Arial"/>
        </w:rPr>
        <w:t>de</w:t>
      </w:r>
      <w:r w:rsidR="006B757E" w:rsidRPr="00506645">
        <w:rPr>
          <w:rFonts w:ascii="Arial" w:hAnsi="Arial" w:cs="Arial"/>
        </w:rPr>
        <w:t xml:space="preserve">l </w:t>
      </w:r>
      <w:r w:rsidR="00F37F9D" w:rsidRPr="00506645">
        <w:rPr>
          <w:rFonts w:ascii="Arial" w:hAnsi="Arial" w:cs="Arial"/>
        </w:rPr>
        <w:t>24</w:t>
      </w:r>
      <w:r w:rsidR="008D5A55" w:rsidRPr="00506645">
        <w:rPr>
          <w:rFonts w:ascii="Arial" w:hAnsi="Arial" w:cs="Arial"/>
        </w:rPr>
        <w:t xml:space="preserve"> </w:t>
      </w:r>
      <w:r w:rsidR="007E2AD8" w:rsidRPr="00506645">
        <w:rPr>
          <w:rFonts w:ascii="Arial" w:hAnsi="Arial" w:cs="Arial"/>
        </w:rPr>
        <w:t xml:space="preserve">de </w:t>
      </w:r>
      <w:r w:rsidR="004C6DF0" w:rsidRPr="00506645">
        <w:rPr>
          <w:rFonts w:ascii="Arial" w:hAnsi="Arial" w:cs="Arial"/>
        </w:rPr>
        <w:t>noviembre</w:t>
      </w:r>
      <w:r w:rsidR="0011513A" w:rsidRPr="00506645">
        <w:rPr>
          <w:rFonts w:ascii="Arial" w:hAnsi="Arial" w:cs="Arial"/>
        </w:rPr>
        <w:t xml:space="preserve"> de 2021</w:t>
      </w:r>
      <w:r w:rsidR="00282D98" w:rsidRPr="00506645">
        <w:rPr>
          <w:rFonts w:ascii="Arial" w:hAnsi="Arial" w:cs="Arial"/>
        </w:rPr>
        <w:t>,</w:t>
      </w:r>
      <w:r w:rsidRPr="00506645">
        <w:rPr>
          <w:rFonts w:ascii="Arial" w:hAnsi="Arial" w:cs="Arial"/>
        </w:rPr>
        <w:t xml:space="preserve"> Comisión VII </w:t>
      </w:r>
      <w:r w:rsidR="00282D98" w:rsidRPr="00506645">
        <w:rPr>
          <w:rFonts w:ascii="Arial" w:hAnsi="Arial" w:cs="Arial"/>
        </w:rPr>
        <w:t xml:space="preserve">Constitucional Permanente </w:t>
      </w:r>
      <w:r w:rsidRPr="00506645">
        <w:rPr>
          <w:rFonts w:ascii="Arial" w:hAnsi="Arial" w:cs="Arial"/>
        </w:rPr>
        <w:t>de la H. Cámara de Representantes, Acta No.</w:t>
      </w:r>
      <w:r w:rsidR="006B757E" w:rsidRPr="00506645">
        <w:rPr>
          <w:rFonts w:ascii="Arial" w:hAnsi="Arial" w:cs="Arial"/>
        </w:rPr>
        <w:t xml:space="preserve"> </w:t>
      </w:r>
      <w:r w:rsidR="00F37F9D" w:rsidRPr="00506645">
        <w:rPr>
          <w:rFonts w:ascii="Arial" w:hAnsi="Arial" w:cs="Arial"/>
        </w:rPr>
        <w:t>31</w:t>
      </w:r>
      <w:r w:rsidRPr="00506645">
        <w:rPr>
          <w:rFonts w:ascii="Arial" w:hAnsi="Arial" w:cs="Arial"/>
        </w:rPr>
        <w:t>)</w:t>
      </w:r>
    </w:p>
    <w:p w14:paraId="31DC5EDC" w14:textId="77777777" w:rsidR="00E24232" w:rsidRPr="00506645" w:rsidRDefault="00E24232" w:rsidP="00506645">
      <w:pPr>
        <w:pStyle w:val="Sinespaciado"/>
        <w:jc w:val="center"/>
        <w:rPr>
          <w:rFonts w:ascii="Arial" w:hAnsi="Arial" w:cs="Arial"/>
          <w:highlight w:val="yellow"/>
        </w:rPr>
      </w:pPr>
    </w:p>
    <w:p w14:paraId="6E2FFCA1" w14:textId="77777777" w:rsidR="001C7B89" w:rsidRPr="00506645" w:rsidRDefault="001C7B89" w:rsidP="00506645">
      <w:pPr>
        <w:pStyle w:val="Sinespaciado"/>
        <w:jc w:val="center"/>
        <w:rPr>
          <w:rFonts w:ascii="Arial" w:hAnsi="Arial" w:cs="Arial"/>
          <w:b/>
        </w:rPr>
      </w:pPr>
      <w:r w:rsidRPr="00506645">
        <w:rPr>
          <w:rFonts w:ascii="Arial" w:hAnsi="Arial" w:cs="Arial"/>
          <w:b/>
        </w:rPr>
        <w:t>EL CONGRESO DE COLOMBIA</w:t>
      </w:r>
    </w:p>
    <w:p w14:paraId="41FB9D1B" w14:textId="77777777" w:rsidR="00CE617B" w:rsidRPr="00506645" w:rsidRDefault="00CE617B" w:rsidP="00506645">
      <w:pPr>
        <w:pStyle w:val="Sinespaciado"/>
        <w:jc w:val="center"/>
        <w:rPr>
          <w:rFonts w:ascii="Arial" w:hAnsi="Arial" w:cs="Arial"/>
          <w:b/>
        </w:rPr>
      </w:pPr>
    </w:p>
    <w:p w14:paraId="4BC2983E" w14:textId="4FC0E676" w:rsidR="00AA6593" w:rsidRPr="00506645" w:rsidRDefault="00EA48F0" w:rsidP="00506645">
      <w:pPr>
        <w:pStyle w:val="Sinespaciado"/>
        <w:jc w:val="center"/>
        <w:rPr>
          <w:rFonts w:ascii="Arial" w:hAnsi="Arial" w:cs="Arial"/>
          <w:b/>
        </w:rPr>
      </w:pPr>
      <w:r w:rsidRPr="00506645">
        <w:rPr>
          <w:rFonts w:ascii="Arial" w:hAnsi="Arial" w:cs="Arial"/>
          <w:b/>
        </w:rPr>
        <w:t>DECRETA:</w:t>
      </w:r>
    </w:p>
    <w:p w14:paraId="36561D4D" w14:textId="77777777" w:rsidR="00AA6593" w:rsidRPr="00506645" w:rsidRDefault="00AA6593" w:rsidP="00506645">
      <w:pPr>
        <w:pStyle w:val="Sinespaciado"/>
        <w:jc w:val="center"/>
        <w:rPr>
          <w:rFonts w:ascii="Arial" w:hAnsi="Arial" w:cs="Arial"/>
          <w:b/>
          <w:highlight w:val="yellow"/>
        </w:rPr>
      </w:pPr>
    </w:p>
    <w:p w14:paraId="233E4CDE" w14:textId="77777777" w:rsidR="00F37F9D" w:rsidRPr="00506645" w:rsidRDefault="00F37F9D" w:rsidP="00506645">
      <w:pPr>
        <w:pStyle w:val="Sinespaciado"/>
        <w:jc w:val="center"/>
        <w:rPr>
          <w:rFonts w:ascii="Arial" w:hAnsi="Arial" w:cs="Arial"/>
          <w:b/>
          <w:color w:val="000000"/>
        </w:rPr>
      </w:pPr>
      <w:r w:rsidRPr="00506645">
        <w:rPr>
          <w:rFonts w:ascii="Arial" w:hAnsi="Arial" w:cs="Arial"/>
          <w:b/>
          <w:color w:val="000000"/>
        </w:rPr>
        <w:t>TÍTULO I</w:t>
      </w:r>
    </w:p>
    <w:p w14:paraId="559FE818" w14:textId="77777777" w:rsidR="00506645" w:rsidRDefault="00506645" w:rsidP="00506645">
      <w:pPr>
        <w:pStyle w:val="Sinespaciado"/>
        <w:jc w:val="both"/>
        <w:rPr>
          <w:rFonts w:ascii="Arial" w:hAnsi="Arial" w:cs="Arial"/>
          <w:color w:val="000000"/>
        </w:rPr>
      </w:pPr>
    </w:p>
    <w:p w14:paraId="2817957A" w14:textId="4EB37518" w:rsidR="00F37F9D" w:rsidRPr="00506645" w:rsidRDefault="00F37F9D" w:rsidP="00506645">
      <w:pPr>
        <w:pStyle w:val="Sinespaciado"/>
        <w:jc w:val="center"/>
        <w:rPr>
          <w:rFonts w:ascii="Arial" w:hAnsi="Arial" w:cs="Arial"/>
          <w:b/>
          <w:color w:val="000000"/>
        </w:rPr>
      </w:pPr>
      <w:r w:rsidRPr="00506645">
        <w:rPr>
          <w:rFonts w:ascii="Arial" w:hAnsi="Arial" w:cs="Arial"/>
          <w:b/>
          <w:color w:val="000000"/>
        </w:rPr>
        <w:t>Creación del Sistema para la Garantía Progresiva del Derecho a la Alimentación</w:t>
      </w:r>
    </w:p>
    <w:p w14:paraId="3E654922" w14:textId="77777777" w:rsidR="00506645" w:rsidRDefault="00506645" w:rsidP="00506645">
      <w:pPr>
        <w:pStyle w:val="Sinespaciado"/>
        <w:jc w:val="both"/>
        <w:rPr>
          <w:rFonts w:ascii="Arial" w:hAnsi="Arial" w:cs="Arial"/>
          <w:color w:val="000000"/>
        </w:rPr>
      </w:pPr>
    </w:p>
    <w:p w14:paraId="1D86EC08" w14:textId="6DE67D64" w:rsidR="00F37F9D" w:rsidRPr="00506645" w:rsidRDefault="00F37F9D" w:rsidP="00506645">
      <w:pPr>
        <w:pStyle w:val="Sinespaciado"/>
        <w:jc w:val="both"/>
        <w:rPr>
          <w:rFonts w:ascii="Arial" w:hAnsi="Arial" w:cs="Arial"/>
          <w:color w:val="000000"/>
        </w:rPr>
      </w:pPr>
      <w:r w:rsidRPr="00506645">
        <w:rPr>
          <w:rFonts w:ascii="Arial" w:hAnsi="Arial" w:cs="Arial"/>
          <w:b/>
          <w:color w:val="000000"/>
        </w:rPr>
        <w:t xml:space="preserve">Artículo 1. Creación del Sistema para la Garantía Progresiva del Derecho a la Alimentación. </w:t>
      </w:r>
      <w:r w:rsidRPr="00506645">
        <w:rPr>
          <w:rFonts w:ascii="Arial" w:hAnsi="Arial" w:cs="Arial"/>
          <w:color w:val="000000"/>
        </w:rPr>
        <w:t xml:space="preserve">Créase el Sistema para la Garantía Progresiva del Derecho a la Alimentación – SGPDA, conformado por instancias del orden nacional y territorial que de manera directa o indirecta aporten en las acciones relacionadas con la garantía progresiva del Derecho a la Alimentación adecuada, sostenible y culturalmente apropiada, a través del desarrollo de instrumentos de política y de gestión fundamentados en los </w:t>
      </w:r>
      <w:r w:rsidRPr="00506645">
        <w:rPr>
          <w:rFonts w:ascii="Arial" w:hAnsi="Arial" w:cs="Arial"/>
          <w:color w:val="000000"/>
          <w:shd w:val="clear" w:color="auto" w:fill="FFFFFF"/>
        </w:rPr>
        <w:t>principios constitucionales y legales de corresponsabilidad, coordinación, </w:t>
      </w:r>
      <w:r w:rsidRPr="00506645">
        <w:rPr>
          <w:rFonts w:ascii="Arial" w:hAnsi="Arial" w:cs="Arial"/>
          <w:bCs/>
          <w:color w:val="000000"/>
          <w:shd w:val="clear" w:color="auto" w:fill="FFFFFF"/>
        </w:rPr>
        <w:t>concurrencia</w:t>
      </w:r>
      <w:r w:rsidRPr="00506645">
        <w:rPr>
          <w:rFonts w:ascii="Arial" w:hAnsi="Arial" w:cs="Arial"/>
          <w:color w:val="000000"/>
          <w:shd w:val="clear" w:color="auto" w:fill="FFFFFF"/>
        </w:rPr>
        <w:t>, </w:t>
      </w:r>
      <w:r w:rsidRPr="00506645">
        <w:rPr>
          <w:rFonts w:ascii="Arial" w:hAnsi="Arial" w:cs="Arial"/>
          <w:bCs/>
          <w:color w:val="000000"/>
          <w:shd w:val="clear" w:color="auto" w:fill="FFFFFF"/>
        </w:rPr>
        <w:t>subsidiariedad</w:t>
      </w:r>
      <w:r w:rsidRPr="00506645">
        <w:rPr>
          <w:rFonts w:ascii="Arial" w:hAnsi="Arial" w:cs="Arial"/>
          <w:color w:val="000000"/>
          <w:shd w:val="clear" w:color="auto" w:fill="FFFFFF"/>
        </w:rPr>
        <w:t xml:space="preserve"> y complementariedad.</w:t>
      </w:r>
    </w:p>
    <w:p w14:paraId="5C19C3E0" w14:textId="77777777" w:rsidR="00F37F9D" w:rsidRPr="00506645" w:rsidRDefault="00F37F9D" w:rsidP="00506645">
      <w:pPr>
        <w:pStyle w:val="Sinespaciado"/>
        <w:jc w:val="both"/>
        <w:rPr>
          <w:rFonts w:ascii="Arial" w:hAnsi="Arial" w:cs="Arial"/>
          <w:color w:val="000000"/>
        </w:rPr>
      </w:pPr>
    </w:p>
    <w:p w14:paraId="637C4177" w14:textId="77777777" w:rsidR="00F37F9D" w:rsidRPr="00506645" w:rsidRDefault="00F37F9D" w:rsidP="00506645">
      <w:pPr>
        <w:pStyle w:val="Sinespaciado"/>
        <w:jc w:val="both"/>
        <w:rPr>
          <w:rFonts w:ascii="Arial" w:hAnsi="Arial" w:cs="Arial"/>
          <w:bCs/>
          <w:color w:val="000000"/>
        </w:rPr>
      </w:pPr>
      <w:r w:rsidRPr="00506645">
        <w:rPr>
          <w:rFonts w:ascii="Arial" w:hAnsi="Arial" w:cs="Arial"/>
          <w:b/>
          <w:color w:val="000000"/>
        </w:rPr>
        <w:t>Artículo 2.</w:t>
      </w:r>
      <w:r w:rsidRPr="00506645">
        <w:rPr>
          <w:rFonts w:ascii="Arial" w:hAnsi="Arial" w:cs="Arial"/>
          <w:b/>
        </w:rPr>
        <w:t xml:space="preserve"> </w:t>
      </w:r>
      <w:r w:rsidRPr="00506645">
        <w:rPr>
          <w:rFonts w:ascii="Arial" w:hAnsi="Arial" w:cs="Arial"/>
          <w:b/>
          <w:color w:val="000000"/>
        </w:rPr>
        <w:t>Objetivo del Sistema para la Garantía Progresiva del Derecho a la Alimentación.</w:t>
      </w:r>
      <w:r w:rsidRPr="00506645">
        <w:rPr>
          <w:rFonts w:ascii="Arial" w:hAnsi="Arial" w:cs="Arial"/>
          <w:color w:val="000000"/>
        </w:rPr>
        <w:t xml:space="preserve"> </w:t>
      </w:r>
      <w:r w:rsidRPr="00506645">
        <w:rPr>
          <w:rFonts w:ascii="Arial" w:hAnsi="Arial" w:cs="Arial"/>
          <w:bCs/>
          <w:color w:val="000000"/>
        </w:rPr>
        <w:t>Establecer mecanismos de articulación, coordinación y gestión entre los actores que intervienen en la formulación, implementación y seguimiento de las políticas públicas, para propender por la garantía progresiva al derecho a la alimentación adecuada, sostenible y culturalmente apropiada.</w:t>
      </w:r>
    </w:p>
    <w:p w14:paraId="30E84AF2" w14:textId="77777777" w:rsidR="00F37F9D" w:rsidRPr="00506645" w:rsidRDefault="00F37F9D" w:rsidP="00506645">
      <w:pPr>
        <w:pStyle w:val="Sinespaciado"/>
        <w:jc w:val="both"/>
        <w:rPr>
          <w:rFonts w:ascii="Arial" w:hAnsi="Arial" w:cs="Arial"/>
          <w:color w:val="000000"/>
        </w:rPr>
      </w:pPr>
    </w:p>
    <w:p w14:paraId="5A900226" w14:textId="77777777" w:rsidR="00F37F9D" w:rsidRPr="00506645" w:rsidRDefault="00F37F9D" w:rsidP="00506645">
      <w:pPr>
        <w:pStyle w:val="Sinespaciado"/>
        <w:jc w:val="both"/>
        <w:rPr>
          <w:rFonts w:ascii="Arial" w:hAnsi="Arial" w:cs="Arial"/>
          <w:bCs/>
          <w:color w:val="000000"/>
        </w:rPr>
      </w:pPr>
      <w:r w:rsidRPr="00506645">
        <w:rPr>
          <w:rFonts w:ascii="Arial" w:hAnsi="Arial" w:cs="Arial"/>
          <w:b/>
          <w:color w:val="000000"/>
        </w:rPr>
        <w:t>Artículo 3. Principios</w:t>
      </w:r>
      <w:r w:rsidRPr="00506645">
        <w:rPr>
          <w:rFonts w:ascii="Arial" w:hAnsi="Arial" w:cs="Arial"/>
          <w:color w:val="000000"/>
        </w:rPr>
        <w:t xml:space="preserve">. </w:t>
      </w:r>
      <w:r w:rsidRPr="00506645">
        <w:rPr>
          <w:rFonts w:ascii="Arial" w:hAnsi="Arial" w:cs="Arial"/>
          <w:bCs/>
          <w:color w:val="000000"/>
        </w:rPr>
        <w:t xml:space="preserve">Los principios del Sistema para la Garantía Progresiva del Derecho a la Alimentación son: </w:t>
      </w:r>
    </w:p>
    <w:p w14:paraId="61AF5CA5" w14:textId="77777777" w:rsidR="00F37F9D" w:rsidRPr="00506645" w:rsidRDefault="00F37F9D" w:rsidP="00506645">
      <w:pPr>
        <w:pStyle w:val="Sinespaciado"/>
        <w:jc w:val="both"/>
        <w:rPr>
          <w:rFonts w:ascii="Arial" w:hAnsi="Arial" w:cs="Arial"/>
          <w:color w:val="000000"/>
        </w:rPr>
      </w:pPr>
    </w:p>
    <w:p w14:paraId="1F8214EA" w14:textId="77777777" w:rsidR="00F37F9D" w:rsidRPr="00506645" w:rsidRDefault="00F37F9D" w:rsidP="00506645">
      <w:pPr>
        <w:pStyle w:val="Sinespaciado"/>
        <w:numPr>
          <w:ilvl w:val="0"/>
          <w:numId w:val="18"/>
        </w:numPr>
        <w:jc w:val="both"/>
        <w:rPr>
          <w:rFonts w:ascii="Arial" w:hAnsi="Arial" w:cs="Arial"/>
          <w:color w:val="000000"/>
        </w:rPr>
      </w:pPr>
      <w:r w:rsidRPr="00506645">
        <w:rPr>
          <w:rFonts w:ascii="Arial" w:hAnsi="Arial" w:cs="Arial"/>
          <w:b/>
          <w:color w:val="000000"/>
        </w:rPr>
        <w:t>Bienestar y buen vivir:</w:t>
      </w:r>
      <w:r w:rsidRPr="00506645">
        <w:rPr>
          <w:rFonts w:ascii="Arial" w:hAnsi="Arial" w:cs="Arial"/>
          <w:color w:val="000000"/>
        </w:rPr>
        <w:t xml:space="preserve"> busca la erradicación de la pobreza y la satisfacción progresiva de las necesidades de la ciudadanía de las zonas urbanas y rurales, de manera que se logre en el menor plazo posible que los agricultores campesinos, familiares y comunitarios, y las comunidades indígenas, negras, afrocolombianas, raizales, palenqueras y </w:t>
      </w:r>
      <w:proofErr w:type="spellStart"/>
      <w:r w:rsidRPr="00506645">
        <w:rPr>
          <w:rFonts w:ascii="Arial" w:hAnsi="Arial" w:cs="Arial"/>
          <w:color w:val="000000"/>
        </w:rPr>
        <w:t>Rom</w:t>
      </w:r>
      <w:proofErr w:type="spellEnd"/>
      <w:r w:rsidRPr="00506645">
        <w:rPr>
          <w:rFonts w:ascii="Arial" w:hAnsi="Arial" w:cs="Arial"/>
          <w:color w:val="000000"/>
        </w:rPr>
        <w:t>, ejerzan plenamente sus derechos y se alcance la convergencia entre la calidad de vida urbana y la calidad de vida rural, respetando el enfoque territorial, el enfoque de género y la diversidad étnica y cultural de las comunidades.</w:t>
      </w:r>
    </w:p>
    <w:p w14:paraId="5C6908DB" w14:textId="77777777" w:rsidR="00F37F9D" w:rsidRPr="00506645" w:rsidRDefault="00F37F9D" w:rsidP="00506645">
      <w:pPr>
        <w:pStyle w:val="Sinespaciado"/>
        <w:jc w:val="both"/>
        <w:rPr>
          <w:rFonts w:ascii="Arial" w:hAnsi="Arial" w:cs="Arial"/>
          <w:color w:val="000000"/>
        </w:rPr>
      </w:pPr>
    </w:p>
    <w:p w14:paraId="4485AE12" w14:textId="77777777" w:rsidR="00F37F9D" w:rsidRPr="00506645" w:rsidRDefault="00F37F9D" w:rsidP="00506645">
      <w:pPr>
        <w:pStyle w:val="Sinespaciado"/>
        <w:numPr>
          <w:ilvl w:val="0"/>
          <w:numId w:val="18"/>
        </w:numPr>
        <w:jc w:val="both"/>
        <w:rPr>
          <w:rFonts w:ascii="Arial" w:hAnsi="Arial" w:cs="Arial"/>
          <w:color w:val="000000"/>
        </w:rPr>
      </w:pPr>
      <w:r w:rsidRPr="00506645">
        <w:rPr>
          <w:rFonts w:ascii="Arial" w:hAnsi="Arial" w:cs="Arial"/>
          <w:b/>
          <w:color w:val="000000"/>
        </w:rPr>
        <w:t>Desarrollo sostenible</w:t>
      </w:r>
      <w:r w:rsidRPr="00506645">
        <w:rPr>
          <w:rFonts w:ascii="Arial" w:hAnsi="Arial" w:cs="Arial"/>
          <w:color w:val="000000"/>
        </w:rPr>
        <w:t xml:space="preserve">: </w:t>
      </w:r>
      <w:r w:rsidRPr="00506645">
        <w:rPr>
          <w:rFonts w:ascii="Arial" w:hAnsi="Arial" w:cs="Arial"/>
          <w:color w:val="000000"/>
          <w:shd w:val="clear" w:color="auto" w:fill="FFFFFF"/>
        </w:rPr>
        <w:t>se refiere al desarrollo ambiental y socialmente sostenible y requiere de la protección y promoción del acceso al agua, dentro de una concepción ordenada del territorio.</w:t>
      </w:r>
    </w:p>
    <w:p w14:paraId="5773D3AF" w14:textId="77777777" w:rsidR="00F37F9D" w:rsidRPr="00506645" w:rsidRDefault="00F37F9D" w:rsidP="00506645">
      <w:pPr>
        <w:pStyle w:val="Sinespaciado"/>
        <w:jc w:val="both"/>
        <w:rPr>
          <w:rFonts w:ascii="Arial" w:hAnsi="Arial" w:cs="Arial"/>
          <w:color w:val="000000"/>
        </w:rPr>
      </w:pPr>
    </w:p>
    <w:p w14:paraId="118CD70A" w14:textId="77777777" w:rsidR="00F37F9D" w:rsidRPr="00506645" w:rsidRDefault="00F37F9D" w:rsidP="00506645">
      <w:pPr>
        <w:pStyle w:val="Sinespaciado"/>
        <w:numPr>
          <w:ilvl w:val="0"/>
          <w:numId w:val="18"/>
        </w:numPr>
        <w:jc w:val="both"/>
        <w:rPr>
          <w:rFonts w:ascii="Arial" w:hAnsi="Arial" w:cs="Arial"/>
          <w:color w:val="000000"/>
        </w:rPr>
      </w:pPr>
      <w:r w:rsidRPr="00506645">
        <w:rPr>
          <w:rFonts w:ascii="Arial" w:hAnsi="Arial" w:cs="Arial"/>
          <w:b/>
          <w:color w:val="000000"/>
        </w:rPr>
        <w:t>Integralidad:</w:t>
      </w:r>
      <w:r w:rsidRPr="00506645">
        <w:rPr>
          <w:rFonts w:ascii="Arial" w:hAnsi="Arial" w:cs="Arial"/>
          <w:color w:val="000000"/>
        </w:rPr>
        <w:t xml:space="preserve"> garantiza oportunidades de buen vivir que se derivan del acceso a bienes públicos como salud, vivienda, educación, infraestructura y conectividad y de medidas para garantizar una alimentación sana, adecuada y sostenible para toda la población. También garantiza la productividad, mediante programas que acompañen el acceso efectivo a la </w:t>
      </w:r>
      <w:r w:rsidRPr="00506645">
        <w:rPr>
          <w:rFonts w:ascii="Arial" w:hAnsi="Arial" w:cs="Arial"/>
          <w:color w:val="000000"/>
        </w:rPr>
        <w:lastRenderedPageBreak/>
        <w:t xml:space="preserve">tierra, con innovación, ciencia y tecnología, asistencia técnica, crédito, riego y comercialización y con otros medios de producción que permitan agregar valor. </w:t>
      </w:r>
    </w:p>
    <w:p w14:paraId="632254C6" w14:textId="77777777" w:rsidR="00F37F9D" w:rsidRPr="00506645" w:rsidRDefault="00F37F9D" w:rsidP="00506645">
      <w:pPr>
        <w:pStyle w:val="Sinespaciado"/>
        <w:jc w:val="both"/>
        <w:rPr>
          <w:rFonts w:ascii="Arial" w:hAnsi="Arial" w:cs="Arial"/>
          <w:color w:val="000000"/>
        </w:rPr>
      </w:pPr>
    </w:p>
    <w:p w14:paraId="371B2E56" w14:textId="77777777" w:rsidR="00F37F9D" w:rsidRPr="00506645" w:rsidRDefault="00F37F9D" w:rsidP="00506645">
      <w:pPr>
        <w:pStyle w:val="Sinespaciado"/>
        <w:numPr>
          <w:ilvl w:val="0"/>
          <w:numId w:val="18"/>
        </w:numPr>
        <w:jc w:val="both"/>
        <w:rPr>
          <w:rFonts w:ascii="Arial" w:hAnsi="Arial" w:cs="Arial"/>
          <w:color w:val="000000"/>
        </w:rPr>
      </w:pPr>
      <w:r w:rsidRPr="00506645">
        <w:rPr>
          <w:rFonts w:ascii="Arial" w:hAnsi="Arial" w:cs="Arial"/>
          <w:b/>
          <w:color w:val="000000"/>
        </w:rPr>
        <w:t>Participación social:</w:t>
      </w:r>
      <w:r w:rsidRPr="00506645">
        <w:rPr>
          <w:rFonts w:ascii="Arial" w:hAnsi="Arial" w:cs="Arial"/>
          <w:color w:val="000000"/>
        </w:rPr>
        <w:t xml:space="preserve"> se refiere a la planeación, ejecución y seguimiento a los planes y programas se adelantarán con la activa participación de las comunidades.</w:t>
      </w:r>
    </w:p>
    <w:p w14:paraId="28CD5D21" w14:textId="77777777" w:rsidR="00F37F9D" w:rsidRPr="00506645" w:rsidRDefault="00F37F9D" w:rsidP="00506645">
      <w:pPr>
        <w:pStyle w:val="Sinespaciado"/>
        <w:jc w:val="both"/>
        <w:rPr>
          <w:rFonts w:ascii="Arial" w:hAnsi="Arial" w:cs="Arial"/>
          <w:color w:val="000000"/>
        </w:rPr>
      </w:pPr>
    </w:p>
    <w:p w14:paraId="697A8431" w14:textId="77777777" w:rsidR="00F37F9D" w:rsidRPr="00506645" w:rsidRDefault="00F37F9D" w:rsidP="00506645">
      <w:pPr>
        <w:pStyle w:val="Sinespaciado"/>
        <w:numPr>
          <w:ilvl w:val="0"/>
          <w:numId w:val="18"/>
        </w:numPr>
        <w:jc w:val="both"/>
        <w:rPr>
          <w:rFonts w:ascii="Arial" w:hAnsi="Arial" w:cs="Arial"/>
          <w:color w:val="000000"/>
        </w:rPr>
      </w:pPr>
      <w:r w:rsidRPr="00506645">
        <w:rPr>
          <w:rFonts w:ascii="Arial" w:hAnsi="Arial" w:cs="Arial"/>
          <w:b/>
          <w:color w:val="000000"/>
        </w:rPr>
        <w:t>Transformación estructural de la realidad rural:</w:t>
      </w:r>
      <w:r w:rsidRPr="00506645">
        <w:rPr>
          <w:rFonts w:ascii="Arial" w:hAnsi="Arial" w:cs="Arial"/>
          <w:color w:val="000000"/>
        </w:rPr>
        <w:t xml:space="preserve"> corresponde a la transformación con equidad, igualdad y democracia, que genere el Desarrollo integral del campo. Este principio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equidad,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1C2E3766" w14:textId="77777777" w:rsidR="00F37F9D" w:rsidRPr="00506645" w:rsidRDefault="00F37F9D" w:rsidP="00506645">
      <w:pPr>
        <w:pStyle w:val="Sinespaciado"/>
        <w:jc w:val="both"/>
        <w:rPr>
          <w:rFonts w:ascii="Arial" w:hAnsi="Arial" w:cs="Arial"/>
          <w:color w:val="000000"/>
        </w:rPr>
      </w:pPr>
    </w:p>
    <w:p w14:paraId="3410179A" w14:textId="77777777" w:rsidR="00F37F9D" w:rsidRPr="00506645" w:rsidRDefault="00F37F9D" w:rsidP="00506645">
      <w:pPr>
        <w:pStyle w:val="Sinespaciado"/>
        <w:jc w:val="both"/>
        <w:rPr>
          <w:rFonts w:ascii="Arial" w:hAnsi="Arial" w:cs="Arial"/>
          <w:color w:val="000000"/>
        </w:rPr>
      </w:pPr>
      <w:r w:rsidRPr="00506645">
        <w:rPr>
          <w:rFonts w:ascii="Arial" w:hAnsi="Arial" w:cs="Arial"/>
          <w:b/>
          <w:color w:val="000000"/>
        </w:rPr>
        <w:t>Artículo 4. Definiciones</w:t>
      </w:r>
      <w:r w:rsidRPr="00506645">
        <w:rPr>
          <w:rFonts w:ascii="Arial" w:hAnsi="Arial" w:cs="Arial"/>
          <w:color w:val="000000"/>
        </w:rPr>
        <w:t>. Para los efectos de la presente ley se entiende por:</w:t>
      </w:r>
    </w:p>
    <w:p w14:paraId="686636B9" w14:textId="77777777" w:rsidR="00F37F9D" w:rsidRPr="00506645" w:rsidRDefault="00F37F9D" w:rsidP="00506645">
      <w:pPr>
        <w:pStyle w:val="Sinespaciado"/>
        <w:jc w:val="both"/>
        <w:rPr>
          <w:rFonts w:ascii="Arial" w:hAnsi="Arial" w:cs="Arial"/>
          <w:color w:val="000000"/>
        </w:rPr>
      </w:pPr>
    </w:p>
    <w:p w14:paraId="344E57DC" w14:textId="77777777" w:rsidR="00F37F9D" w:rsidRPr="00506645" w:rsidRDefault="00F37F9D" w:rsidP="00506645">
      <w:pPr>
        <w:pStyle w:val="Sinespaciado"/>
        <w:numPr>
          <w:ilvl w:val="0"/>
          <w:numId w:val="19"/>
        </w:numPr>
        <w:jc w:val="both"/>
        <w:rPr>
          <w:rFonts w:ascii="Arial" w:hAnsi="Arial" w:cs="Arial"/>
          <w:color w:val="000000"/>
        </w:rPr>
      </w:pPr>
      <w:r w:rsidRPr="00506645">
        <w:rPr>
          <w:rFonts w:ascii="Arial" w:hAnsi="Arial" w:cs="Arial"/>
          <w:b/>
          <w:color w:val="000000"/>
        </w:rPr>
        <w:t>Garantía Progresiva del Derecho a la Alimentación</w:t>
      </w:r>
      <w:r w:rsidRPr="00506645">
        <w:rPr>
          <w:rFonts w:ascii="Arial" w:hAnsi="Arial" w:cs="Arial"/>
          <w:color w:val="000000"/>
        </w:rPr>
        <w:t>: la obligación del Estado colombiano de dar garantía de manera progresiva y efectiva al derecho a la alimentación en términos de universalidad, inalienabilidad, irrenunciabilidad, intransferibilidad, imprescriptibilidad e indivisibilidad.</w:t>
      </w:r>
    </w:p>
    <w:p w14:paraId="3C8D680A" w14:textId="77777777" w:rsidR="00F37F9D" w:rsidRPr="00506645" w:rsidRDefault="00F37F9D" w:rsidP="00506645">
      <w:pPr>
        <w:pStyle w:val="Sinespaciado"/>
        <w:jc w:val="both"/>
        <w:rPr>
          <w:rFonts w:ascii="Arial" w:hAnsi="Arial" w:cs="Arial"/>
          <w:color w:val="000000"/>
        </w:rPr>
      </w:pPr>
    </w:p>
    <w:p w14:paraId="17DD2EA9" w14:textId="77777777" w:rsidR="00F37F9D" w:rsidRPr="00506645" w:rsidRDefault="00F37F9D" w:rsidP="00506645">
      <w:pPr>
        <w:pStyle w:val="Sinespaciado"/>
        <w:numPr>
          <w:ilvl w:val="0"/>
          <w:numId w:val="19"/>
        </w:numPr>
        <w:jc w:val="both"/>
        <w:rPr>
          <w:rFonts w:ascii="Arial" w:hAnsi="Arial" w:cs="Arial"/>
          <w:color w:val="000000"/>
        </w:rPr>
      </w:pPr>
      <w:r w:rsidRPr="00506645">
        <w:rPr>
          <w:rFonts w:ascii="Arial" w:hAnsi="Arial" w:cs="Arial"/>
          <w:b/>
          <w:color w:val="000000"/>
        </w:rPr>
        <w:t>Derecho a la alimentación adecuada y sostenible</w:t>
      </w:r>
      <w:r w:rsidRPr="00506645">
        <w:rPr>
          <w:rFonts w:ascii="Arial" w:hAnsi="Arial" w:cs="Arial"/>
          <w:color w:val="000000"/>
        </w:rPr>
        <w:t>: derecho humano inherente a toda persona, a tener acceso de manera permanente y libre, bien sea directamente o mediante compra en dinero, a una alimentación cuantitativa y cualitativamente adecuada y suficiente, que corresponda a las tradiciones culturales de la población a la que pertenece el consumidor y que garantice una vida digna.</w:t>
      </w:r>
    </w:p>
    <w:p w14:paraId="1B53D9DF" w14:textId="77777777" w:rsidR="00F37F9D" w:rsidRPr="00506645" w:rsidRDefault="00F37F9D" w:rsidP="00506645">
      <w:pPr>
        <w:pStyle w:val="Sinespaciado"/>
        <w:jc w:val="both"/>
        <w:rPr>
          <w:rFonts w:ascii="Arial" w:hAnsi="Arial" w:cs="Arial"/>
          <w:color w:val="000000"/>
        </w:rPr>
      </w:pPr>
    </w:p>
    <w:p w14:paraId="7AD9F6A2" w14:textId="77777777" w:rsidR="00F37F9D" w:rsidRPr="00506645" w:rsidRDefault="00F37F9D" w:rsidP="00506645">
      <w:pPr>
        <w:pStyle w:val="Sinespaciado"/>
        <w:jc w:val="both"/>
        <w:rPr>
          <w:rFonts w:ascii="Arial" w:hAnsi="Arial" w:cs="Arial"/>
          <w:color w:val="000000"/>
        </w:rPr>
      </w:pPr>
      <w:r w:rsidRPr="00506645">
        <w:rPr>
          <w:rFonts w:ascii="Arial" w:hAnsi="Arial" w:cs="Arial"/>
          <w:b/>
          <w:color w:val="000000"/>
        </w:rPr>
        <w:t>Artículo 5. Enfoques</w:t>
      </w:r>
      <w:r w:rsidRPr="00506645">
        <w:rPr>
          <w:rFonts w:ascii="Arial" w:hAnsi="Arial" w:cs="Arial"/>
          <w:color w:val="000000"/>
        </w:rPr>
        <w:t xml:space="preserve">. </w:t>
      </w:r>
      <w:r w:rsidRPr="00506645">
        <w:rPr>
          <w:rFonts w:ascii="Arial" w:hAnsi="Arial" w:cs="Arial"/>
          <w:bCs/>
          <w:color w:val="000000"/>
        </w:rPr>
        <w:t xml:space="preserve">Para efectos de </w:t>
      </w:r>
      <w:r w:rsidRPr="00506645">
        <w:rPr>
          <w:rFonts w:ascii="Arial" w:hAnsi="Arial" w:cs="Arial"/>
          <w:color w:val="000000"/>
        </w:rPr>
        <w:t>la presente ley se tendrá en cuenta los siguientes enfoques:</w:t>
      </w:r>
    </w:p>
    <w:p w14:paraId="16D78EA7" w14:textId="77777777" w:rsidR="00F37F9D" w:rsidRPr="00506645" w:rsidRDefault="00F37F9D" w:rsidP="00506645">
      <w:pPr>
        <w:pStyle w:val="Sinespaciado"/>
        <w:jc w:val="both"/>
        <w:rPr>
          <w:rFonts w:ascii="Arial" w:hAnsi="Arial" w:cs="Arial"/>
          <w:color w:val="000000"/>
        </w:rPr>
      </w:pPr>
    </w:p>
    <w:p w14:paraId="6688626D" w14:textId="77777777" w:rsidR="00F37F9D" w:rsidRPr="00506645" w:rsidRDefault="00F37F9D" w:rsidP="00506645">
      <w:pPr>
        <w:pStyle w:val="Sinespaciado"/>
        <w:numPr>
          <w:ilvl w:val="0"/>
          <w:numId w:val="20"/>
        </w:numPr>
        <w:jc w:val="both"/>
        <w:rPr>
          <w:rFonts w:ascii="Arial" w:hAnsi="Arial" w:cs="Arial"/>
          <w:color w:val="000000"/>
        </w:rPr>
      </w:pPr>
      <w:r w:rsidRPr="00506645">
        <w:rPr>
          <w:rFonts w:ascii="Arial" w:hAnsi="Arial" w:cs="Arial"/>
          <w:b/>
          <w:color w:val="000000"/>
        </w:rPr>
        <w:t>Enfoque de derechos.</w:t>
      </w:r>
      <w:r w:rsidRPr="00506645">
        <w:rPr>
          <w:rFonts w:ascii="Arial" w:hAnsi="Arial" w:cs="Arial"/>
          <w:color w:val="000000"/>
        </w:rPr>
        <w:t xml:space="preserve"> Se promoverá la formulación de políticas públicas y programas de desarrollo que garanticen de manera progresiva el derecho a la alimentación, teniendo en cuenta el principio de equidad para las diferentes poblaciones, y basadas en el enfoque de derechos que se fundamenta en la garantía de la dignidad humana y se orienta a promover, proteger y hacer efectivos los derechos fundamentales.</w:t>
      </w:r>
    </w:p>
    <w:p w14:paraId="1934CD8F" w14:textId="77777777" w:rsidR="00F37F9D" w:rsidRPr="00506645" w:rsidRDefault="00F37F9D" w:rsidP="00506645">
      <w:pPr>
        <w:pStyle w:val="Sinespaciado"/>
        <w:jc w:val="both"/>
        <w:rPr>
          <w:rFonts w:ascii="Arial" w:hAnsi="Arial" w:cs="Arial"/>
          <w:color w:val="000000"/>
        </w:rPr>
      </w:pPr>
    </w:p>
    <w:p w14:paraId="19BEB840" w14:textId="77777777" w:rsidR="00F37F9D" w:rsidRPr="00506645" w:rsidRDefault="00F37F9D" w:rsidP="00506645">
      <w:pPr>
        <w:pStyle w:val="Sinespaciado"/>
        <w:numPr>
          <w:ilvl w:val="0"/>
          <w:numId w:val="20"/>
        </w:numPr>
        <w:jc w:val="both"/>
        <w:rPr>
          <w:rFonts w:ascii="Arial" w:hAnsi="Arial" w:cs="Arial"/>
          <w:color w:val="000000"/>
        </w:rPr>
      </w:pPr>
      <w:r w:rsidRPr="00506645">
        <w:rPr>
          <w:rFonts w:ascii="Arial" w:hAnsi="Arial" w:cs="Arial"/>
          <w:b/>
          <w:color w:val="000000"/>
        </w:rPr>
        <w:t>Enfoque territorial</w:t>
      </w:r>
      <w:r w:rsidRPr="00506645">
        <w:rPr>
          <w:rFonts w:ascii="Arial" w:hAnsi="Arial" w:cs="Arial"/>
          <w:color w:val="000000"/>
        </w:rPr>
        <w:t>. Implica una mejor comprensión de las dinámicas regionales, la diversidad y particularidades de los territorios para la implementación de medidas que, a partir de reconocer las diferencias existentes entre las entidades territoriales en lo que respecta a sus medios de producción y su capital económico, ambiental y humano, fortalezcan la descentralización, la participación ciudadana y garanticen la protección del ambiente.</w:t>
      </w:r>
    </w:p>
    <w:p w14:paraId="44AF25CC" w14:textId="77777777" w:rsidR="00F37F9D" w:rsidRPr="00506645" w:rsidRDefault="00F37F9D" w:rsidP="00506645">
      <w:pPr>
        <w:pStyle w:val="Sinespaciado"/>
        <w:jc w:val="both"/>
        <w:rPr>
          <w:rFonts w:ascii="Arial" w:hAnsi="Arial" w:cs="Arial"/>
          <w:color w:val="000000"/>
        </w:rPr>
      </w:pPr>
    </w:p>
    <w:p w14:paraId="0E49E5F1" w14:textId="77777777" w:rsidR="00F37F9D" w:rsidRPr="00506645" w:rsidRDefault="00F37F9D" w:rsidP="00506645">
      <w:pPr>
        <w:pStyle w:val="Sinespaciado"/>
        <w:ind w:left="708"/>
        <w:jc w:val="both"/>
        <w:rPr>
          <w:rFonts w:ascii="Arial" w:hAnsi="Arial" w:cs="Arial"/>
          <w:color w:val="000000"/>
        </w:rPr>
      </w:pPr>
      <w:r w:rsidRPr="00506645">
        <w:rPr>
          <w:rFonts w:ascii="Arial" w:hAnsi="Arial" w:cs="Arial"/>
          <w:color w:val="000000"/>
        </w:rPr>
        <w:t>Las entidades territoriales, con la participación del sector privado y de  la sociedad en general, y con el acompañamiento del Gobierno Nacional, deberán disponer de mecanismos, herramientas y estrategias para garantizar de manera progresiva el derecho a la alimentación, de acuerdo con sus competencias, teniendo en cuenta las necesidades, características y particularidades geográficas, económicas, culturales y sociales de los territorios y las comunidades, al igual que el deber de garantizar la sostenibilidad socio-ambiental.</w:t>
      </w:r>
    </w:p>
    <w:p w14:paraId="5F41118B" w14:textId="313DCCAD" w:rsidR="00F37F9D" w:rsidRPr="00506645" w:rsidRDefault="00F37F9D" w:rsidP="00506645">
      <w:pPr>
        <w:pStyle w:val="Sinespaciado"/>
        <w:numPr>
          <w:ilvl w:val="0"/>
          <w:numId w:val="20"/>
        </w:numPr>
        <w:jc w:val="both"/>
        <w:rPr>
          <w:rFonts w:ascii="Arial" w:hAnsi="Arial" w:cs="Arial"/>
          <w:color w:val="000000"/>
        </w:rPr>
      </w:pPr>
      <w:r w:rsidRPr="00506645">
        <w:rPr>
          <w:rFonts w:ascii="Arial" w:hAnsi="Arial" w:cs="Arial"/>
          <w:b/>
          <w:color w:val="000000"/>
        </w:rPr>
        <w:lastRenderedPageBreak/>
        <w:t>Enfoque diferencial.</w:t>
      </w:r>
      <w:r w:rsidRPr="00506645">
        <w:rPr>
          <w:rFonts w:ascii="Arial" w:hAnsi="Arial" w:cs="Arial"/>
          <w:color w:val="000000"/>
        </w:rPr>
        <w:t xml:space="preserve"> El Gobierno Nacional y las entidades territoriales dirigirán  sus acciones y programas hacia el cumplimiento de la garantía progresiva del derecho a la alimentación, teniendo en cuenta la equidad y la no discriminación; partiendo de las necesidades y el reconocimiento de las diferencias por curso de vida, identidad de género, pertenencia étnica, situación de discapacidad de las personas y adoptará medidas afirmativas en favor de los grupos históricamente excluidos o marginados, así como de aquellos afectados por  situaciones como el desplazamiento forzado, el conflicto armado y por desastres naturales. </w:t>
      </w:r>
    </w:p>
    <w:p w14:paraId="5E4AFCAD" w14:textId="77777777" w:rsidR="00F37F9D" w:rsidRPr="00506645" w:rsidRDefault="00F37F9D" w:rsidP="00506645">
      <w:pPr>
        <w:pStyle w:val="Sinespaciado"/>
        <w:jc w:val="both"/>
        <w:rPr>
          <w:rFonts w:ascii="Arial" w:hAnsi="Arial" w:cs="Arial"/>
          <w:color w:val="000000"/>
        </w:rPr>
      </w:pPr>
    </w:p>
    <w:p w14:paraId="7DCC6A5C" w14:textId="77777777" w:rsidR="00F37F9D" w:rsidRPr="00506645" w:rsidRDefault="00F37F9D" w:rsidP="00506645">
      <w:pPr>
        <w:pStyle w:val="Sinespaciado"/>
        <w:ind w:left="708"/>
        <w:jc w:val="both"/>
        <w:rPr>
          <w:rFonts w:ascii="Arial" w:hAnsi="Arial" w:cs="Arial"/>
          <w:color w:val="000000"/>
        </w:rPr>
      </w:pPr>
      <w:r w:rsidRPr="00506645">
        <w:rPr>
          <w:rFonts w:ascii="Arial" w:hAnsi="Arial" w:cs="Arial"/>
          <w:color w:val="000000"/>
        </w:rPr>
        <w:t xml:space="preserve">El enfoque diferencial se entenderá como el conjunto de acciones afirmativas que permiten brindar una atención diferenciada para algunos grupos poblacionales acorde con su cultura y con las condiciones económicas y sociales en las que se encuentran, para contribuir a reducir las brechas existentes entre los segmentos de la población, brindar igualdad de oportunidades para el desarrollo sostenible y proteger la riqueza cultural de la Nación. </w:t>
      </w:r>
    </w:p>
    <w:p w14:paraId="35553C09" w14:textId="77777777" w:rsidR="00506645" w:rsidRDefault="00506645" w:rsidP="00506645">
      <w:pPr>
        <w:pStyle w:val="Sinespaciado"/>
        <w:jc w:val="both"/>
        <w:rPr>
          <w:rFonts w:ascii="Arial" w:hAnsi="Arial" w:cs="Arial"/>
          <w:bCs/>
          <w:color w:val="000000"/>
        </w:rPr>
      </w:pPr>
    </w:p>
    <w:p w14:paraId="34881EA9" w14:textId="2AE1D92C" w:rsidR="00F37F9D" w:rsidRPr="00506645" w:rsidRDefault="00F37F9D" w:rsidP="00506645">
      <w:pPr>
        <w:pStyle w:val="Sinespaciado"/>
        <w:jc w:val="center"/>
        <w:rPr>
          <w:rFonts w:ascii="Arial" w:hAnsi="Arial" w:cs="Arial"/>
          <w:b/>
          <w:bCs/>
          <w:color w:val="000000"/>
        </w:rPr>
      </w:pPr>
      <w:r w:rsidRPr="00506645">
        <w:rPr>
          <w:rFonts w:ascii="Arial" w:hAnsi="Arial" w:cs="Arial"/>
          <w:b/>
          <w:bCs/>
          <w:color w:val="000000"/>
        </w:rPr>
        <w:t>TÍTULO II</w:t>
      </w:r>
    </w:p>
    <w:p w14:paraId="650D18DA" w14:textId="77777777" w:rsidR="00F37F9D" w:rsidRPr="00506645" w:rsidRDefault="00F37F9D" w:rsidP="00506645">
      <w:pPr>
        <w:pStyle w:val="Sinespaciado"/>
        <w:jc w:val="center"/>
        <w:rPr>
          <w:rFonts w:ascii="Arial" w:hAnsi="Arial" w:cs="Arial"/>
          <w:color w:val="000000"/>
        </w:rPr>
      </w:pPr>
      <w:r w:rsidRPr="00506645">
        <w:rPr>
          <w:rFonts w:ascii="Arial" w:hAnsi="Arial" w:cs="Arial"/>
          <w:b/>
          <w:color w:val="000000"/>
        </w:rPr>
        <w:t>Estructura y funciones del Sistema para la Garantía Progresiva del Derecho a la Alimentación</w:t>
      </w:r>
    </w:p>
    <w:p w14:paraId="427F4CC5" w14:textId="77777777" w:rsidR="00F37F9D" w:rsidRPr="00506645" w:rsidRDefault="00F37F9D" w:rsidP="00506645">
      <w:pPr>
        <w:pStyle w:val="Sinespaciado"/>
        <w:jc w:val="both"/>
        <w:rPr>
          <w:rFonts w:ascii="Arial" w:hAnsi="Arial" w:cs="Arial"/>
          <w:color w:val="000000"/>
        </w:rPr>
      </w:pPr>
    </w:p>
    <w:p w14:paraId="28B0F8C9" w14:textId="77777777" w:rsidR="00F37F9D" w:rsidRPr="00506645" w:rsidRDefault="00F37F9D" w:rsidP="00506645">
      <w:pPr>
        <w:pStyle w:val="Sinespaciado"/>
        <w:jc w:val="both"/>
        <w:rPr>
          <w:rFonts w:ascii="Arial" w:hAnsi="Arial" w:cs="Arial"/>
          <w:color w:val="000000"/>
        </w:rPr>
      </w:pPr>
      <w:r w:rsidRPr="00506645">
        <w:rPr>
          <w:rFonts w:ascii="Arial" w:hAnsi="Arial" w:cs="Arial"/>
          <w:b/>
          <w:color w:val="000000"/>
        </w:rPr>
        <w:t>Artículo 6. Estructura del Sistema para la Garantía Progresiva del Derecho a la Alimentación</w:t>
      </w:r>
      <w:r w:rsidRPr="00506645">
        <w:rPr>
          <w:rFonts w:ascii="Arial" w:hAnsi="Arial" w:cs="Arial"/>
          <w:color w:val="000000"/>
        </w:rPr>
        <w:t>. El sistema estará conformado por las siguientes instancias:</w:t>
      </w:r>
    </w:p>
    <w:p w14:paraId="19E45F4A" w14:textId="77777777" w:rsidR="00506645" w:rsidRDefault="00506645" w:rsidP="00506645">
      <w:pPr>
        <w:pStyle w:val="Sinespaciado"/>
        <w:jc w:val="both"/>
        <w:rPr>
          <w:rFonts w:ascii="Arial" w:hAnsi="Arial" w:cs="Arial"/>
          <w:color w:val="000000"/>
        </w:rPr>
      </w:pPr>
    </w:p>
    <w:p w14:paraId="795D3F5B" w14:textId="56F36792" w:rsidR="00F37F9D" w:rsidRPr="00506645" w:rsidRDefault="00F37F9D" w:rsidP="009E34FC">
      <w:pPr>
        <w:pStyle w:val="Sinespaciado"/>
        <w:numPr>
          <w:ilvl w:val="0"/>
          <w:numId w:val="22"/>
        </w:numPr>
        <w:jc w:val="both"/>
        <w:rPr>
          <w:rFonts w:ascii="Arial" w:hAnsi="Arial" w:cs="Arial"/>
          <w:color w:val="000000"/>
        </w:rPr>
      </w:pPr>
      <w:r w:rsidRPr="00506645">
        <w:rPr>
          <w:rFonts w:ascii="Arial" w:hAnsi="Arial" w:cs="Arial"/>
          <w:b/>
          <w:color w:val="000000"/>
        </w:rPr>
        <w:t>Nivel nacional:</w:t>
      </w:r>
      <w:r w:rsidRPr="00506645">
        <w:rPr>
          <w:rFonts w:ascii="Arial" w:hAnsi="Arial" w:cs="Arial"/>
          <w:color w:val="000000"/>
        </w:rPr>
        <w:t xml:space="preserve"> El Consejo Nacional para la Garantía Progresiva del Derecho a la Alimentación (CONADAN), estará integrado por 3 instancias:</w:t>
      </w:r>
    </w:p>
    <w:p w14:paraId="09546D8A" w14:textId="77777777" w:rsidR="00F37F9D" w:rsidRPr="00506645" w:rsidRDefault="00F37F9D" w:rsidP="009E34FC">
      <w:pPr>
        <w:pStyle w:val="Sinespaciado"/>
        <w:numPr>
          <w:ilvl w:val="0"/>
          <w:numId w:val="23"/>
        </w:numPr>
        <w:jc w:val="both"/>
        <w:rPr>
          <w:rFonts w:ascii="Arial" w:hAnsi="Arial" w:cs="Arial"/>
          <w:color w:val="000000"/>
        </w:rPr>
      </w:pPr>
      <w:r w:rsidRPr="00506645">
        <w:rPr>
          <w:rFonts w:ascii="Arial" w:hAnsi="Arial" w:cs="Arial"/>
          <w:color w:val="000000"/>
        </w:rPr>
        <w:t>El Comité Agroalimentario Sostenible.</w:t>
      </w:r>
    </w:p>
    <w:p w14:paraId="06FAF4C5" w14:textId="77777777" w:rsidR="00F37F9D" w:rsidRPr="00506645" w:rsidRDefault="00F37F9D" w:rsidP="009E34FC">
      <w:pPr>
        <w:pStyle w:val="Sinespaciado"/>
        <w:numPr>
          <w:ilvl w:val="0"/>
          <w:numId w:val="23"/>
        </w:numPr>
        <w:jc w:val="both"/>
        <w:rPr>
          <w:rFonts w:ascii="Arial" w:hAnsi="Arial" w:cs="Arial"/>
          <w:color w:val="000000"/>
        </w:rPr>
      </w:pPr>
      <w:r w:rsidRPr="00506645">
        <w:rPr>
          <w:rFonts w:ascii="Arial" w:hAnsi="Arial" w:cs="Arial"/>
          <w:color w:val="000000"/>
        </w:rPr>
        <w:t xml:space="preserve">El Comité de Consumo responsable, prácticas alimentarias y nutrición. </w:t>
      </w:r>
    </w:p>
    <w:p w14:paraId="648CCE6E" w14:textId="77777777" w:rsidR="00F37F9D" w:rsidRPr="00506645" w:rsidRDefault="00F37F9D" w:rsidP="009E34FC">
      <w:pPr>
        <w:pStyle w:val="Sinespaciado"/>
        <w:numPr>
          <w:ilvl w:val="0"/>
          <w:numId w:val="23"/>
        </w:numPr>
        <w:jc w:val="both"/>
        <w:rPr>
          <w:rFonts w:ascii="Arial" w:hAnsi="Arial" w:cs="Arial"/>
          <w:color w:val="000000"/>
        </w:rPr>
      </w:pPr>
      <w:r w:rsidRPr="00506645">
        <w:rPr>
          <w:rFonts w:ascii="Arial" w:hAnsi="Arial" w:cs="Arial"/>
          <w:color w:val="000000"/>
        </w:rPr>
        <w:t>El Observatorio de Derecho a la Alimentación y Nutrición – ODAN</w:t>
      </w:r>
    </w:p>
    <w:p w14:paraId="6A3190D4" w14:textId="77777777" w:rsidR="00F37F9D" w:rsidRPr="00506645" w:rsidRDefault="00F37F9D" w:rsidP="00506645">
      <w:pPr>
        <w:pStyle w:val="Sinespaciado"/>
        <w:jc w:val="both"/>
        <w:rPr>
          <w:rFonts w:ascii="Arial" w:hAnsi="Arial" w:cs="Arial"/>
          <w:color w:val="000000"/>
        </w:rPr>
      </w:pPr>
    </w:p>
    <w:p w14:paraId="0A8E0D47" w14:textId="591036FE" w:rsidR="00F37F9D" w:rsidRPr="009E34FC" w:rsidRDefault="00F37F9D" w:rsidP="009E34FC">
      <w:pPr>
        <w:pStyle w:val="Sinespaciado"/>
        <w:numPr>
          <w:ilvl w:val="0"/>
          <w:numId w:val="22"/>
        </w:numPr>
        <w:jc w:val="both"/>
        <w:rPr>
          <w:rFonts w:ascii="Arial" w:hAnsi="Arial" w:cs="Arial"/>
          <w:b/>
          <w:color w:val="000000"/>
        </w:rPr>
      </w:pPr>
      <w:r w:rsidRPr="009E34FC">
        <w:rPr>
          <w:rFonts w:ascii="Arial" w:hAnsi="Arial" w:cs="Arial"/>
          <w:b/>
          <w:color w:val="000000"/>
        </w:rPr>
        <w:t xml:space="preserve">Nivel Territorial:  </w:t>
      </w:r>
    </w:p>
    <w:p w14:paraId="06A024BA" w14:textId="2A3B45F7" w:rsidR="00F37F9D" w:rsidRPr="00506645" w:rsidRDefault="00F37F9D" w:rsidP="009E34FC">
      <w:pPr>
        <w:pStyle w:val="Sinespaciado"/>
        <w:numPr>
          <w:ilvl w:val="1"/>
          <w:numId w:val="22"/>
        </w:numPr>
        <w:jc w:val="both"/>
        <w:rPr>
          <w:rFonts w:ascii="Arial" w:hAnsi="Arial" w:cs="Arial"/>
          <w:color w:val="000000"/>
        </w:rPr>
      </w:pPr>
      <w:r w:rsidRPr="009E34FC">
        <w:rPr>
          <w:rFonts w:ascii="Arial" w:hAnsi="Arial" w:cs="Arial"/>
          <w:b/>
          <w:color w:val="000000"/>
        </w:rPr>
        <w:t>De los Departamentos.</w:t>
      </w:r>
      <w:r w:rsidRPr="00506645">
        <w:rPr>
          <w:rFonts w:ascii="Arial" w:hAnsi="Arial" w:cs="Arial"/>
          <w:color w:val="000000"/>
        </w:rPr>
        <w:t xml:space="preserve"> Los Consejos Departamentales de Alimentación y Nutrición (CODEDAN) </w:t>
      </w:r>
      <w:r w:rsidR="009E34FC" w:rsidRPr="00506645">
        <w:rPr>
          <w:rFonts w:ascii="Arial" w:hAnsi="Arial" w:cs="Arial"/>
          <w:color w:val="000000"/>
        </w:rPr>
        <w:t>estarán integrados</w:t>
      </w:r>
      <w:r w:rsidRPr="00506645">
        <w:rPr>
          <w:rFonts w:ascii="Arial" w:hAnsi="Arial" w:cs="Arial"/>
          <w:color w:val="000000"/>
        </w:rPr>
        <w:t xml:space="preserve"> por 2 instancias:</w:t>
      </w:r>
    </w:p>
    <w:p w14:paraId="48ADB56F" w14:textId="77777777" w:rsidR="00F37F9D" w:rsidRPr="00506645" w:rsidRDefault="00F37F9D" w:rsidP="009E34FC">
      <w:pPr>
        <w:pStyle w:val="Sinespaciado"/>
        <w:numPr>
          <w:ilvl w:val="0"/>
          <w:numId w:val="24"/>
        </w:numPr>
        <w:jc w:val="both"/>
        <w:rPr>
          <w:rFonts w:ascii="Arial" w:hAnsi="Arial" w:cs="Arial"/>
          <w:color w:val="000000"/>
        </w:rPr>
      </w:pPr>
      <w:r w:rsidRPr="00506645">
        <w:rPr>
          <w:rFonts w:ascii="Arial" w:hAnsi="Arial" w:cs="Arial"/>
          <w:color w:val="000000"/>
        </w:rPr>
        <w:t xml:space="preserve">El Comité Departamental Agroalimentario Sostenible </w:t>
      </w:r>
    </w:p>
    <w:p w14:paraId="4B163033" w14:textId="77777777" w:rsidR="00F37F9D" w:rsidRPr="00506645" w:rsidRDefault="00F37F9D" w:rsidP="009E34FC">
      <w:pPr>
        <w:pStyle w:val="Sinespaciado"/>
        <w:numPr>
          <w:ilvl w:val="0"/>
          <w:numId w:val="24"/>
        </w:numPr>
        <w:jc w:val="both"/>
        <w:rPr>
          <w:rFonts w:ascii="Arial" w:hAnsi="Arial" w:cs="Arial"/>
          <w:color w:val="000000"/>
        </w:rPr>
      </w:pPr>
      <w:r w:rsidRPr="00506645">
        <w:rPr>
          <w:rFonts w:ascii="Arial" w:hAnsi="Arial" w:cs="Arial"/>
          <w:color w:val="000000"/>
        </w:rPr>
        <w:t>El Comité Departamental de Consumo Responsable, Prácticas Alimentarias y Nutrición.</w:t>
      </w:r>
    </w:p>
    <w:p w14:paraId="2D43FC4E" w14:textId="5292E65C" w:rsidR="00F37F9D" w:rsidRPr="00506645" w:rsidRDefault="00F37F9D" w:rsidP="009E34FC">
      <w:pPr>
        <w:pStyle w:val="Sinespaciado"/>
        <w:numPr>
          <w:ilvl w:val="1"/>
          <w:numId w:val="22"/>
        </w:numPr>
        <w:jc w:val="both"/>
        <w:rPr>
          <w:rFonts w:ascii="Arial" w:hAnsi="Arial" w:cs="Arial"/>
          <w:color w:val="000000"/>
        </w:rPr>
      </w:pPr>
      <w:r w:rsidRPr="009E34FC">
        <w:rPr>
          <w:rFonts w:ascii="Arial" w:hAnsi="Arial" w:cs="Arial"/>
          <w:b/>
          <w:color w:val="000000"/>
        </w:rPr>
        <w:t>De los Distritos y Municipios de Categoría Especial, 1, 2 o 3.</w:t>
      </w:r>
      <w:r w:rsidRPr="00506645">
        <w:rPr>
          <w:rFonts w:ascii="Arial" w:hAnsi="Arial" w:cs="Arial"/>
          <w:color w:val="000000"/>
        </w:rPr>
        <w:t xml:space="preserve">  Los Consejos Distritales (CODIDAN) y Municipales (COMUDAN) de Alimentación y Nutrición.</w:t>
      </w:r>
    </w:p>
    <w:p w14:paraId="243305C5" w14:textId="7492A040" w:rsidR="00F37F9D" w:rsidRPr="00506645" w:rsidRDefault="00F37F9D" w:rsidP="009E34FC">
      <w:pPr>
        <w:pStyle w:val="Sinespaciado"/>
        <w:numPr>
          <w:ilvl w:val="1"/>
          <w:numId w:val="22"/>
        </w:numPr>
        <w:jc w:val="both"/>
        <w:rPr>
          <w:rFonts w:ascii="Arial" w:hAnsi="Arial" w:cs="Arial"/>
          <w:color w:val="000000"/>
        </w:rPr>
      </w:pPr>
      <w:r w:rsidRPr="009E34FC">
        <w:rPr>
          <w:rFonts w:ascii="Arial" w:hAnsi="Arial" w:cs="Arial"/>
          <w:b/>
          <w:bCs/>
          <w:color w:val="000000"/>
          <w:lang w:eastAsia="es-CO"/>
        </w:rPr>
        <w:t xml:space="preserve">De </w:t>
      </w:r>
      <w:r w:rsidRPr="009E34FC">
        <w:rPr>
          <w:rFonts w:ascii="Arial" w:hAnsi="Arial" w:cs="Arial"/>
          <w:b/>
          <w:color w:val="000000"/>
        </w:rPr>
        <w:t>los</w:t>
      </w:r>
      <w:r w:rsidRPr="009E34FC">
        <w:rPr>
          <w:rFonts w:ascii="Arial" w:hAnsi="Arial" w:cs="Arial"/>
          <w:b/>
          <w:bCs/>
          <w:color w:val="000000"/>
          <w:lang w:eastAsia="es-CO"/>
        </w:rPr>
        <w:t xml:space="preserve"> </w:t>
      </w:r>
      <w:r w:rsidRPr="009E34FC">
        <w:rPr>
          <w:rFonts w:ascii="Arial" w:hAnsi="Arial" w:cs="Arial"/>
          <w:b/>
          <w:color w:val="000000"/>
        </w:rPr>
        <w:t>municipios</w:t>
      </w:r>
      <w:r w:rsidRPr="009E34FC">
        <w:rPr>
          <w:rFonts w:ascii="Arial" w:hAnsi="Arial" w:cs="Arial"/>
          <w:b/>
          <w:bCs/>
          <w:color w:val="000000"/>
          <w:lang w:eastAsia="es-CO"/>
        </w:rPr>
        <w:t xml:space="preserve"> de categoría 4, 5 o 6.</w:t>
      </w:r>
      <w:r w:rsidRPr="00506645">
        <w:rPr>
          <w:rFonts w:ascii="Arial" w:hAnsi="Arial" w:cs="Arial"/>
          <w:color w:val="000000"/>
          <w:lang w:eastAsia="es-CO"/>
        </w:rPr>
        <w:t xml:space="preserve"> Los Comités de Alimentación y Nutrición, en el marco de los Consejos Municipales de Política Social, </w:t>
      </w:r>
      <w:r w:rsidRPr="00506645">
        <w:rPr>
          <w:rFonts w:ascii="Arial" w:hAnsi="Arial" w:cs="Arial"/>
          <w:color w:val="000000"/>
        </w:rPr>
        <w:t>acorde con la estructura definida en el artículo 2.4.1.15 del Decreto Único Reglamentario 1084 de 2015 o el que lo modifique.</w:t>
      </w:r>
    </w:p>
    <w:p w14:paraId="466A8A7D" w14:textId="77777777" w:rsidR="00506645" w:rsidRPr="00506645" w:rsidRDefault="00506645" w:rsidP="00506645">
      <w:pPr>
        <w:pStyle w:val="Sinespaciado"/>
        <w:jc w:val="both"/>
        <w:rPr>
          <w:rFonts w:ascii="Arial" w:hAnsi="Arial" w:cs="Arial"/>
          <w:color w:val="000000"/>
        </w:rPr>
      </w:pPr>
    </w:p>
    <w:p w14:paraId="0FA69927" w14:textId="5411B571" w:rsidR="00F37F9D" w:rsidRPr="00506645" w:rsidRDefault="00F37F9D" w:rsidP="00506645">
      <w:pPr>
        <w:pStyle w:val="Sinespaciado"/>
        <w:jc w:val="both"/>
        <w:rPr>
          <w:rFonts w:ascii="Arial" w:hAnsi="Arial" w:cs="Arial"/>
          <w:color w:val="000000"/>
        </w:rPr>
      </w:pPr>
      <w:r w:rsidRPr="009E34FC">
        <w:rPr>
          <w:rFonts w:ascii="Arial" w:hAnsi="Arial" w:cs="Arial"/>
          <w:b/>
          <w:color w:val="000000"/>
        </w:rPr>
        <w:t>Artículo 7. Consejo Nacional para la Garantía Progresiva del Derecho a la Alimentación (CONADAN).</w:t>
      </w:r>
      <w:r w:rsidRPr="00506645">
        <w:rPr>
          <w:rFonts w:ascii="Arial" w:hAnsi="Arial" w:cs="Arial"/>
          <w:color w:val="000000"/>
        </w:rPr>
        <w:t xml:space="preserve"> </w:t>
      </w:r>
      <w:r w:rsidRPr="00506645">
        <w:rPr>
          <w:rFonts w:ascii="Arial" w:hAnsi="Arial" w:cs="Arial"/>
          <w:bCs/>
          <w:color w:val="000000"/>
        </w:rPr>
        <w:t>Créase</w:t>
      </w:r>
      <w:r w:rsidRPr="00506645">
        <w:rPr>
          <w:rFonts w:ascii="Arial" w:hAnsi="Arial" w:cs="Arial"/>
          <w:color w:val="000000"/>
        </w:rPr>
        <w:t xml:space="preserve"> el CONADAN como la máxima instancia de dirección, coordinación y articulación del Sistema para la Garantía Progresiva del Derecho a la Alimentación.  </w:t>
      </w:r>
    </w:p>
    <w:p w14:paraId="7521E1B1" w14:textId="77777777" w:rsidR="009E34FC" w:rsidRDefault="009E34FC" w:rsidP="00506645">
      <w:pPr>
        <w:pStyle w:val="Sinespaciado"/>
        <w:jc w:val="both"/>
        <w:rPr>
          <w:rFonts w:ascii="Arial" w:hAnsi="Arial" w:cs="Arial"/>
          <w:color w:val="000000"/>
        </w:rPr>
      </w:pPr>
    </w:p>
    <w:p w14:paraId="247D46A1" w14:textId="381ABF19" w:rsidR="00F37F9D" w:rsidRPr="00506645" w:rsidRDefault="00F37F9D" w:rsidP="00506645">
      <w:pPr>
        <w:pStyle w:val="Sinespaciado"/>
        <w:jc w:val="both"/>
        <w:rPr>
          <w:rFonts w:ascii="Arial" w:hAnsi="Arial" w:cs="Arial"/>
          <w:color w:val="000000"/>
        </w:rPr>
      </w:pPr>
      <w:r w:rsidRPr="00506645">
        <w:rPr>
          <w:rFonts w:ascii="Arial" w:hAnsi="Arial" w:cs="Arial"/>
          <w:color w:val="000000"/>
        </w:rPr>
        <w:t>Este Consejo estará integrado por:</w:t>
      </w:r>
    </w:p>
    <w:p w14:paraId="750B4C27"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Consejero(a) Presidencial para la Niñez y Adolescencia como delegado(a) de la Presidencia de la República, quien lo presidirá y ejercerá la rectoría del Sistema.</w:t>
      </w:r>
    </w:p>
    <w:p w14:paraId="4D7560D0"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Consejero (a) Presidencial para la Estabilización y la Consolidación o su delegado(a)</w:t>
      </w:r>
    </w:p>
    <w:p w14:paraId="2B0FF417"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Ministro(a) de Agricultura y Desarrollo Rural o su delegado(a)</w:t>
      </w:r>
    </w:p>
    <w:p w14:paraId="1E13D8BF"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Ministro(a) de Salud y Protección Social o su delegado(a)</w:t>
      </w:r>
    </w:p>
    <w:p w14:paraId="7A6EC850"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Ministro(a) de Comercio, Industria y Turismo o su delegado(a)</w:t>
      </w:r>
    </w:p>
    <w:p w14:paraId="0707965C"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Ministro(a) de Ambiente y Desarrollo Sostenible o su delegado(a)</w:t>
      </w:r>
    </w:p>
    <w:p w14:paraId="491FED1C"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lastRenderedPageBreak/>
        <w:t>El (la) Ministro(a) de Vivienda, Ciudad y Territorio o su delegado(a)</w:t>
      </w:r>
    </w:p>
    <w:p w14:paraId="68D83305"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Director(a) del Departamento Nacional de Planeación o su delegado(a)</w:t>
      </w:r>
    </w:p>
    <w:p w14:paraId="492A3D94"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Director(a) del Departamento Administrativo para la Prosperidad Social o su delegado(a)</w:t>
      </w:r>
    </w:p>
    <w:p w14:paraId="74892CC8"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Director(a) del Instituto Colombiano de Bienestar Familiar o su delegado(a)</w:t>
      </w:r>
    </w:p>
    <w:p w14:paraId="4D87E293"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Director(a) de la Unidad Administrativa Especial para la Alimentación Escolar o su delegado (a)</w:t>
      </w:r>
    </w:p>
    <w:p w14:paraId="4ADA8216" w14:textId="15C6F3EC" w:rsidR="00630C59" w:rsidRPr="00506645" w:rsidRDefault="00630C59" w:rsidP="009E34FC">
      <w:pPr>
        <w:pStyle w:val="Sinespaciado"/>
        <w:numPr>
          <w:ilvl w:val="0"/>
          <w:numId w:val="25"/>
        </w:numPr>
        <w:jc w:val="both"/>
        <w:rPr>
          <w:rFonts w:ascii="Arial" w:hAnsi="Arial" w:cs="Arial"/>
          <w:color w:val="000000"/>
        </w:rPr>
      </w:pPr>
      <w:r w:rsidRPr="00506645">
        <w:rPr>
          <w:rFonts w:ascii="Arial" w:hAnsi="Arial" w:cs="Arial"/>
          <w:color w:val="000000"/>
        </w:rPr>
        <w:t>El (la) Director(a) de la Agencia Nacional de Tierras.</w:t>
      </w:r>
    </w:p>
    <w:p w14:paraId="6C4B91F4" w14:textId="0286283C" w:rsidR="00630C59" w:rsidRPr="00506645" w:rsidRDefault="00630C59" w:rsidP="009E34FC">
      <w:pPr>
        <w:pStyle w:val="Sinespaciado"/>
        <w:numPr>
          <w:ilvl w:val="0"/>
          <w:numId w:val="25"/>
        </w:numPr>
        <w:jc w:val="both"/>
        <w:rPr>
          <w:rFonts w:ascii="Arial" w:hAnsi="Arial" w:cs="Arial"/>
          <w:color w:val="000000"/>
        </w:rPr>
      </w:pPr>
      <w:r w:rsidRPr="00506645">
        <w:rPr>
          <w:rFonts w:ascii="Arial" w:hAnsi="Arial" w:cs="Arial"/>
          <w:color w:val="000000"/>
        </w:rPr>
        <w:t xml:space="preserve">El (la) Director(a) de la Unidad de Planificación Agropecuaria </w:t>
      </w:r>
    </w:p>
    <w:p w14:paraId="710C0D39" w14:textId="3BBD6800"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Presidente (a) de la Federación de Departamentos, o su delegado (a)</w:t>
      </w:r>
    </w:p>
    <w:p w14:paraId="76642C27"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El (la) Presidente (a) de la Federación de Municipios, o su delegado (a)</w:t>
      </w:r>
    </w:p>
    <w:p w14:paraId="7BFEDC76"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Un delegado(a) de las ciudades capitales</w:t>
      </w:r>
    </w:p>
    <w:p w14:paraId="7B5C844A" w14:textId="22FEE00E"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 xml:space="preserve">Un delegado(a) de la </w:t>
      </w:r>
      <w:r w:rsidRPr="00506645">
        <w:rPr>
          <w:rFonts w:ascii="Arial" w:hAnsi="Arial" w:cs="Arial"/>
          <w:color w:val="000000"/>
          <w:shd w:val="clear" w:color="auto" w:fill="FFFFFF"/>
        </w:rPr>
        <w:t xml:space="preserve">Asociación Colombiana de Facultades de Nutrición y </w:t>
      </w:r>
      <w:r w:rsidR="007D5091" w:rsidRPr="00506645">
        <w:rPr>
          <w:rFonts w:ascii="Arial" w:hAnsi="Arial" w:cs="Arial"/>
          <w:color w:val="000000"/>
          <w:shd w:val="clear" w:color="auto" w:fill="FFFFFF"/>
        </w:rPr>
        <w:t>Dietética</w:t>
      </w:r>
      <w:r w:rsidR="007D5091" w:rsidRPr="00506645">
        <w:rPr>
          <w:rFonts w:ascii="Arial" w:hAnsi="Arial" w:cs="Arial"/>
          <w:color w:val="000000"/>
        </w:rPr>
        <w:t xml:space="preserve"> (</w:t>
      </w:r>
      <w:r w:rsidRPr="00506645">
        <w:rPr>
          <w:rFonts w:ascii="Arial" w:hAnsi="Arial" w:cs="Arial"/>
          <w:color w:val="000000"/>
        </w:rPr>
        <w:t>ACOFANUD)</w:t>
      </w:r>
    </w:p>
    <w:p w14:paraId="274BFA9A" w14:textId="69BDE5A9"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 xml:space="preserve">Dos (2) delegados(as) de las organizaciones de la sociedad civil en temas </w:t>
      </w:r>
      <w:r w:rsidR="007D5091" w:rsidRPr="00506645">
        <w:rPr>
          <w:rFonts w:ascii="Arial" w:hAnsi="Arial" w:cs="Arial"/>
          <w:color w:val="000000"/>
        </w:rPr>
        <w:t>relacionados con</w:t>
      </w:r>
      <w:r w:rsidRPr="00506645">
        <w:rPr>
          <w:rFonts w:ascii="Arial" w:hAnsi="Arial" w:cs="Arial"/>
          <w:color w:val="000000"/>
        </w:rPr>
        <w:t xml:space="preserve"> el sistema Agroalimentario Sostenible.</w:t>
      </w:r>
      <w:bookmarkStart w:id="0" w:name="_heading=h.3znysh7" w:colFirst="0" w:colLast="0"/>
      <w:bookmarkEnd w:id="0"/>
    </w:p>
    <w:p w14:paraId="28D9B931" w14:textId="77777777" w:rsidR="00F37F9D" w:rsidRPr="00506645" w:rsidRDefault="00F37F9D" w:rsidP="009E34FC">
      <w:pPr>
        <w:pStyle w:val="Sinespaciado"/>
        <w:numPr>
          <w:ilvl w:val="0"/>
          <w:numId w:val="25"/>
        </w:numPr>
        <w:jc w:val="both"/>
        <w:rPr>
          <w:rFonts w:ascii="Arial" w:hAnsi="Arial" w:cs="Arial"/>
          <w:color w:val="000000"/>
        </w:rPr>
      </w:pPr>
      <w:r w:rsidRPr="00506645">
        <w:rPr>
          <w:rFonts w:ascii="Arial" w:hAnsi="Arial" w:cs="Arial"/>
          <w:color w:val="000000"/>
        </w:rPr>
        <w:t>Dos (2) delegados(as) de las organizaciones de la sociedad civil en temas relacionados con el Consumo Responsable, las Prácticas Alimentarias y la Nutrición.</w:t>
      </w:r>
    </w:p>
    <w:p w14:paraId="43A25F12" w14:textId="77777777" w:rsidR="00F37F9D" w:rsidRPr="00506645" w:rsidRDefault="00F37F9D" w:rsidP="00506645">
      <w:pPr>
        <w:pStyle w:val="Sinespaciado"/>
        <w:jc w:val="both"/>
        <w:rPr>
          <w:rFonts w:ascii="Arial" w:hAnsi="Arial" w:cs="Arial"/>
          <w:color w:val="000000"/>
        </w:rPr>
      </w:pPr>
    </w:p>
    <w:p w14:paraId="47262050" w14:textId="0E977405" w:rsidR="00F37F9D" w:rsidRPr="00506645" w:rsidRDefault="00F37F9D" w:rsidP="00506645">
      <w:pPr>
        <w:pStyle w:val="Sinespaciado"/>
        <w:jc w:val="both"/>
        <w:rPr>
          <w:rFonts w:ascii="Arial" w:hAnsi="Arial" w:cs="Arial"/>
          <w:color w:val="000000"/>
        </w:rPr>
      </w:pPr>
      <w:r w:rsidRPr="009E34FC">
        <w:rPr>
          <w:rFonts w:ascii="Arial" w:hAnsi="Arial" w:cs="Arial"/>
          <w:b/>
          <w:color w:val="000000"/>
        </w:rPr>
        <w:t>Parágrafo 1°.</w:t>
      </w:r>
      <w:r w:rsidRPr="00506645">
        <w:rPr>
          <w:rFonts w:ascii="Arial" w:hAnsi="Arial" w:cs="Arial"/>
          <w:color w:val="000000"/>
        </w:rPr>
        <w:t xml:space="preserve"> En el término de seis (6) meses contados a partir de la entrada en vigencia de la presente ley, el Consejo Nacional para la Garantía Progresiva del Derecho a la Alimentación – CONADAN establecerá su reglamento y </w:t>
      </w:r>
      <w:r w:rsidR="00506645" w:rsidRPr="00506645">
        <w:rPr>
          <w:rFonts w:ascii="Arial" w:hAnsi="Arial" w:cs="Arial"/>
          <w:color w:val="000000"/>
        </w:rPr>
        <w:t>determinará lo</w:t>
      </w:r>
      <w:r w:rsidRPr="00506645">
        <w:rPr>
          <w:rFonts w:ascii="Arial" w:hAnsi="Arial" w:cs="Arial"/>
          <w:color w:val="000000"/>
        </w:rPr>
        <w:t xml:space="preserve"> relacionado con su funcionamiento. </w:t>
      </w:r>
    </w:p>
    <w:p w14:paraId="1CB270AF" w14:textId="77777777" w:rsidR="00F37F9D" w:rsidRPr="00506645" w:rsidRDefault="00F37F9D" w:rsidP="00506645">
      <w:pPr>
        <w:pStyle w:val="Sinespaciado"/>
        <w:jc w:val="both"/>
        <w:rPr>
          <w:rFonts w:ascii="Arial" w:hAnsi="Arial" w:cs="Arial"/>
          <w:color w:val="000000"/>
        </w:rPr>
      </w:pPr>
    </w:p>
    <w:p w14:paraId="0499B854" w14:textId="77777777" w:rsidR="00F37F9D" w:rsidRPr="00506645" w:rsidRDefault="00F37F9D" w:rsidP="00506645">
      <w:pPr>
        <w:pStyle w:val="Sinespaciado"/>
        <w:jc w:val="both"/>
        <w:rPr>
          <w:rFonts w:ascii="Arial" w:hAnsi="Arial" w:cs="Arial"/>
          <w:color w:val="000000"/>
        </w:rPr>
      </w:pPr>
      <w:r w:rsidRPr="009E34FC">
        <w:rPr>
          <w:rFonts w:ascii="Arial" w:hAnsi="Arial" w:cs="Arial"/>
          <w:b/>
          <w:color w:val="000000"/>
        </w:rPr>
        <w:t>Parágrafo 2°.</w:t>
      </w:r>
      <w:r w:rsidRPr="00506645">
        <w:rPr>
          <w:rFonts w:ascii="Arial" w:hAnsi="Arial" w:cs="Arial"/>
          <w:color w:val="000000"/>
        </w:rPr>
        <w:t xml:space="preserve"> Los delegados de las organizaciones de la sociedad civil serán elegidos, según el reglamento que expida el Gobierno Nacional. </w:t>
      </w:r>
    </w:p>
    <w:p w14:paraId="18411E53" w14:textId="77777777" w:rsidR="00F37F9D" w:rsidRPr="00506645" w:rsidRDefault="00F37F9D" w:rsidP="00506645">
      <w:pPr>
        <w:pStyle w:val="Sinespaciado"/>
        <w:jc w:val="both"/>
        <w:rPr>
          <w:rFonts w:ascii="Arial" w:hAnsi="Arial" w:cs="Arial"/>
          <w:color w:val="000000"/>
        </w:rPr>
      </w:pPr>
    </w:p>
    <w:p w14:paraId="15350549" w14:textId="77777777" w:rsidR="00F37F9D" w:rsidRPr="00506645" w:rsidRDefault="00F37F9D" w:rsidP="00506645">
      <w:pPr>
        <w:pStyle w:val="Sinespaciado"/>
        <w:jc w:val="both"/>
        <w:rPr>
          <w:rFonts w:ascii="Arial" w:hAnsi="Arial" w:cs="Arial"/>
          <w:color w:val="000000"/>
        </w:rPr>
      </w:pPr>
      <w:r w:rsidRPr="009E34FC">
        <w:rPr>
          <w:rFonts w:ascii="Arial" w:hAnsi="Arial" w:cs="Arial"/>
          <w:b/>
          <w:color w:val="000000"/>
        </w:rPr>
        <w:t>Parágrafo 3°.</w:t>
      </w:r>
      <w:r w:rsidRPr="00506645">
        <w:rPr>
          <w:rFonts w:ascii="Arial" w:hAnsi="Arial" w:cs="Arial"/>
          <w:color w:val="000000"/>
        </w:rPr>
        <w:t xml:space="preserve"> El Consejo Nacional para la Garantía Progresiva del Derecho a la Alimentación (CONADAN) podrá invitar a las sesiones a los funcionarios, representantes de las entidades, expertos, académicos, organizaciones de la sociedad civil y demás personas cuyo aporte estime pertinente y pueda ser de utilidad para los fines encomendados a la misma, quienes asistirán con voz, pero sin voto.</w:t>
      </w:r>
    </w:p>
    <w:p w14:paraId="278A3A7C" w14:textId="77777777" w:rsidR="009E34FC" w:rsidRDefault="009E34FC" w:rsidP="00506645">
      <w:pPr>
        <w:pStyle w:val="Sinespaciado"/>
        <w:jc w:val="both"/>
        <w:rPr>
          <w:rFonts w:ascii="Arial" w:hAnsi="Arial" w:cs="Arial"/>
          <w:color w:val="000000"/>
        </w:rPr>
      </w:pPr>
    </w:p>
    <w:p w14:paraId="7CBFFB9F" w14:textId="15242ACA" w:rsidR="00F37F9D" w:rsidRPr="00506645" w:rsidRDefault="00F37F9D" w:rsidP="00506645">
      <w:pPr>
        <w:pStyle w:val="Sinespaciado"/>
        <w:jc w:val="both"/>
        <w:rPr>
          <w:rFonts w:ascii="Arial" w:hAnsi="Arial" w:cs="Arial"/>
          <w:color w:val="000000"/>
        </w:rPr>
      </w:pPr>
      <w:r w:rsidRPr="009E34FC">
        <w:rPr>
          <w:rFonts w:ascii="Arial" w:hAnsi="Arial" w:cs="Arial"/>
          <w:b/>
          <w:color w:val="000000"/>
        </w:rPr>
        <w:t>Artículo 8. Funciones del Consejo Nacional para la Garantía Progresiva del Derecho a la Alimentación (CONADAN).</w:t>
      </w:r>
      <w:r w:rsidRPr="00506645">
        <w:rPr>
          <w:rFonts w:ascii="Arial" w:hAnsi="Arial" w:cs="Arial"/>
          <w:color w:val="000000"/>
        </w:rPr>
        <w:t xml:space="preserve"> Las funciones del Consejo Nacional serán las siguientes:</w:t>
      </w:r>
    </w:p>
    <w:p w14:paraId="6C2507FB" w14:textId="77777777" w:rsidR="00F37F9D" w:rsidRPr="00506645" w:rsidRDefault="00F37F9D" w:rsidP="00506645">
      <w:pPr>
        <w:pStyle w:val="Sinespaciado"/>
        <w:jc w:val="both"/>
        <w:rPr>
          <w:rFonts w:ascii="Arial" w:hAnsi="Arial" w:cs="Arial"/>
          <w:color w:val="000000"/>
        </w:rPr>
      </w:pPr>
    </w:p>
    <w:p w14:paraId="63B026E3"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Formular los lineamientos para la operación del Sistema para la Garantía Progresiva del Derecho a la Alimentación y</w:t>
      </w:r>
      <w:r w:rsidRPr="00506645">
        <w:rPr>
          <w:rFonts w:ascii="Arial" w:hAnsi="Arial" w:cs="Arial"/>
        </w:rPr>
        <w:t xml:space="preserve"> </w:t>
      </w:r>
      <w:r w:rsidRPr="00506645">
        <w:rPr>
          <w:rFonts w:ascii="Arial" w:hAnsi="Arial" w:cs="Arial"/>
          <w:color w:val="000000"/>
        </w:rPr>
        <w:t>su actualización cuando sean necesarias.</w:t>
      </w:r>
    </w:p>
    <w:p w14:paraId="77D0B24C"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Formular la Política Pública Nacional para la Garantía Progresiva del Derecho a la Alimentación y sus instrumentos, teniendo en cuenta los diagnósticos y problemáticas territoriales</w:t>
      </w:r>
      <w:r w:rsidRPr="00506645">
        <w:rPr>
          <w:rFonts w:ascii="Arial" w:hAnsi="Arial" w:cs="Arial"/>
        </w:rPr>
        <w:t xml:space="preserve"> y </w:t>
      </w:r>
      <w:r w:rsidRPr="00506645">
        <w:rPr>
          <w:rFonts w:ascii="Arial" w:hAnsi="Arial" w:cs="Arial"/>
          <w:color w:val="000000"/>
        </w:rPr>
        <w:t>su actualización cuando sean necesarias.</w:t>
      </w:r>
    </w:p>
    <w:p w14:paraId="1C54F3AA"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Formular y coordinar el Plan Nacional para la Garantía Progresiva del Derecho a la Alimentación</w:t>
      </w:r>
      <w:r w:rsidRPr="00506645">
        <w:rPr>
          <w:rFonts w:ascii="Arial" w:hAnsi="Arial" w:cs="Arial"/>
        </w:rPr>
        <w:t xml:space="preserve"> y </w:t>
      </w:r>
      <w:r w:rsidRPr="00506645">
        <w:rPr>
          <w:rFonts w:ascii="Arial" w:hAnsi="Arial" w:cs="Arial"/>
          <w:color w:val="000000"/>
        </w:rPr>
        <w:t>su actualización cuando sean necesarias.</w:t>
      </w:r>
    </w:p>
    <w:p w14:paraId="02148386"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Coordinar el Plan Nacional Rural del Sistema de Garantía Progresiva del Derecho a la Alimentación</w:t>
      </w:r>
    </w:p>
    <w:p w14:paraId="68065916"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Definir los lineamientos para garantizar la representación y participación de la sociedad civil en las diferentes instancias del Sistema de Garantía progresiva del Derecho a la alimentación.</w:t>
      </w:r>
    </w:p>
    <w:p w14:paraId="56947DAE" w14:textId="604454A8"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shd w:val="clear" w:color="auto" w:fill="FFFFFF"/>
        </w:rPr>
        <w:t>Promover alianzas estratégicas entre el Gobierno, sector privado,</w:t>
      </w:r>
      <w:r w:rsidR="007D5091" w:rsidRPr="00506645">
        <w:rPr>
          <w:rFonts w:ascii="Arial" w:hAnsi="Arial" w:cs="Arial"/>
          <w:color w:val="000000"/>
          <w:shd w:val="clear" w:color="auto" w:fill="FFFFFF"/>
        </w:rPr>
        <w:t xml:space="preserve"> organizaciones mutuales de economía solidaria,</w:t>
      </w:r>
      <w:r w:rsidRPr="00506645">
        <w:rPr>
          <w:rFonts w:ascii="Arial" w:hAnsi="Arial" w:cs="Arial"/>
          <w:color w:val="000000"/>
          <w:shd w:val="clear" w:color="auto" w:fill="FFFFFF"/>
        </w:rPr>
        <w:t xml:space="preserve"> ONG y organismos internacionales </w:t>
      </w:r>
      <w:r w:rsidRPr="00506645">
        <w:rPr>
          <w:rFonts w:ascii="Arial" w:hAnsi="Arial" w:cs="Arial"/>
          <w:color w:val="000000"/>
        </w:rPr>
        <w:t xml:space="preserve">en materias relacionadas con la garantía progresiva del derecho a la alimentación, en articulación con las entidades correspondientes. </w:t>
      </w:r>
    </w:p>
    <w:p w14:paraId="19A66124"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lastRenderedPageBreak/>
        <w:t xml:space="preserve">Realizar seguimiento a la implementación de la Política y Plan Nacional para la Garantía Progresiva del Derecho a la Alimentación. </w:t>
      </w:r>
    </w:p>
    <w:p w14:paraId="1EE96F42"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 xml:space="preserve">Propender para que las entidades gestionen los recursos técnicos y financieros en las entidades nacionales y territoriales que conforman el Sistema, con el objetivo de garantizar la implementación y ejecución del Plan Nacional para la Garantía Progresiva del Derecho a la Alimentación </w:t>
      </w:r>
    </w:p>
    <w:p w14:paraId="7C5DEDE5"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 xml:space="preserve">Promover un diálogo permanente con los Consejos Departamentales de Alimentación y Nutrición para la coordinación y articulación de acciones de política y el intercambio en los departamentos para la garantía progresiva del Derecho a la Alimentación.  </w:t>
      </w:r>
    </w:p>
    <w:p w14:paraId="3A7C6FDD"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 xml:space="preserve">Recomendar medidas destinadas a mejorar, actualizar y armonizar la normativa que promueva la garantía progresiva del derecho a la alimentación. </w:t>
      </w:r>
    </w:p>
    <w:p w14:paraId="52DC4CEC"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Hacer seguimiento a la implementación de la Política contra la Pérdida y el Desperdicio de Alimentos.</w:t>
      </w:r>
    </w:p>
    <w:p w14:paraId="687FD931"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 xml:space="preserve">Formular el Plan Nacional Rural para la Garantía Progresiva del Derecho a la Alimentación y por medio de la ODAN realizar su seguimiento y monitoreo. </w:t>
      </w:r>
    </w:p>
    <w:p w14:paraId="0BBC1661"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Establecer lineamientos para enfrentar situaciones de emergencia o eventos indeseables que afecten la garantía progresiva del Derecho a la Alimentación.</w:t>
      </w:r>
    </w:p>
    <w:p w14:paraId="49B33817"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 xml:space="preserve">Darse su propio reglamento. </w:t>
      </w:r>
    </w:p>
    <w:p w14:paraId="7B7BB4AD"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Determinar la composición de los Comités Técnicos del nivel nacional que se crean en virtud de esta ley.</w:t>
      </w:r>
    </w:p>
    <w:p w14:paraId="53CF4762" w14:textId="77777777" w:rsidR="00F37F9D" w:rsidRPr="00506645" w:rsidRDefault="00F37F9D" w:rsidP="009E34FC">
      <w:pPr>
        <w:pStyle w:val="Sinespaciado"/>
        <w:numPr>
          <w:ilvl w:val="0"/>
          <w:numId w:val="26"/>
        </w:numPr>
        <w:jc w:val="both"/>
        <w:rPr>
          <w:rFonts w:ascii="Arial" w:hAnsi="Arial" w:cs="Arial"/>
          <w:color w:val="000000"/>
        </w:rPr>
      </w:pPr>
      <w:r w:rsidRPr="00506645">
        <w:rPr>
          <w:rFonts w:ascii="Arial" w:hAnsi="Arial" w:cs="Arial"/>
          <w:color w:val="000000"/>
        </w:rPr>
        <w:t>Las demás que sean necesarias para el cumplimiento de los objetivos del Sistema.</w:t>
      </w:r>
    </w:p>
    <w:p w14:paraId="51F2623A" w14:textId="77777777" w:rsidR="00F37F9D" w:rsidRPr="00506645" w:rsidRDefault="00F37F9D" w:rsidP="00506645">
      <w:pPr>
        <w:pStyle w:val="Sinespaciado"/>
        <w:jc w:val="both"/>
        <w:rPr>
          <w:rFonts w:ascii="Arial" w:hAnsi="Arial" w:cs="Arial"/>
          <w:color w:val="000000"/>
        </w:rPr>
      </w:pPr>
    </w:p>
    <w:p w14:paraId="5AAF2CED" w14:textId="77777777" w:rsidR="00F37F9D" w:rsidRPr="00506645" w:rsidRDefault="00F37F9D" w:rsidP="00506645">
      <w:pPr>
        <w:pStyle w:val="Sinespaciado"/>
        <w:jc w:val="both"/>
        <w:rPr>
          <w:rFonts w:ascii="Arial" w:hAnsi="Arial" w:cs="Arial"/>
          <w:color w:val="000000"/>
        </w:rPr>
      </w:pPr>
      <w:r w:rsidRPr="009E34FC">
        <w:rPr>
          <w:rFonts w:ascii="Arial" w:hAnsi="Arial" w:cs="Arial"/>
          <w:b/>
          <w:color w:val="000000"/>
        </w:rPr>
        <w:t>Artículo 9. Coordinación del Consejo Nacional para la Garantía Progresiva del Derecho a la Alimentación (CONADAN).</w:t>
      </w:r>
      <w:r w:rsidRPr="00506645">
        <w:rPr>
          <w:rFonts w:ascii="Arial" w:hAnsi="Arial" w:cs="Arial"/>
          <w:color w:val="000000"/>
        </w:rPr>
        <w:t xml:space="preserve"> La Consejería Presidencial para la Niñez y Adolescencia, como rector del Sistema para la Garantía Progresiva del Derecho a la Alimentación, coordinará y articulará todas las instancias del Sistema, para lo cual tendrá a cargo las siguientes funciones.</w:t>
      </w:r>
    </w:p>
    <w:p w14:paraId="0D5B627B" w14:textId="77777777" w:rsidR="00F37F9D" w:rsidRPr="00506645" w:rsidRDefault="00F37F9D" w:rsidP="00506645">
      <w:pPr>
        <w:pStyle w:val="Sinespaciado"/>
        <w:jc w:val="both"/>
        <w:rPr>
          <w:rFonts w:ascii="Arial" w:hAnsi="Arial" w:cs="Arial"/>
          <w:color w:val="000000"/>
        </w:rPr>
      </w:pPr>
    </w:p>
    <w:p w14:paraId="05DDCF1F"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 xml:space="preserve">Liderar la inclusión de las acciones, objetivos, metas y estrategias para la Garantía </w:t>
      </w:r>
      <w:r w:rsidRPr="00506645">
        <w:rPr>
          <w:rFonts w:ascii="Arial" w:eastAsia="Times New Roman" w:hAnsi="Arial" w:cs="Arial"/>
          <w:color w:val="000000"/>
          <w:lang w:eastAsia="es-CO"/>
        </w:rPr>
        <w:t>Progresiva del Derecho a la Alimentación en los instrumentos de política pública en el orden nacional como el Plan Nacional de Desarrollo y de aquellos que respondan a los compromisos internacionales de la nación.</w:t>
      </w:r>
    </w:p>
    <w:p w14:paraId="295F81D9"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Coordinar e integrar las acciones de las entidades que integran el Sistema para el cumplimiento de los objetivos y metas formuladas.</w:t>
      </w:r>
    </w:p>
    <w:p w14:paraId="50053467"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eastAsia="Times New Roman" w:hAnsi="Arial" w:cs="Arial"/>
          <w:color w:val="000000"/>
          <w:lang w:eastAsia="es-CO"/>
        </w:rPr>
        <w:t xml:space="preserve">Convocar a todas las entidades que conforman el Sistema para que prioricen y gestionen los recursos destinados al financiamiento de las acciones y planes propuestos en el marco de la </w:t>
      </w:r>
      <w:r w:rsidRPr="00506645">
        <w:rPr>
          <w:rFonts w:ascii="Arial" w:hAnsi="Arial" w:cs="Arial"/>
          <w:color w:val="000000"/>
        </w:rPr>
        <w:t xml:space="preserve">Garantía </w:t>
      </w:r>
      <w:r w:rsidRPr="00506645">
        <w:rPr>
          <w:rFonts w:ascii="Arial" w:eastAsia="Times New Roman" w:hAnsi="Arial" w:cs="Arial"/>
          <w:color w:val="000000"/>
          <w:lang w:eastAsia="es-CO"/>
        </w:rPr>
        <w:t>Progresiva del Derecho a la Alimentación.</w:t>
      </w:r>
    </w:p>
    <w:p w14:paraId="72B833B3"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shd w:val="clear" w:color="auto" w:fill="FFFFFF"/>
        </w:rPr>
        <w:t>Proponer y gestionar un sistema de monitoreo y evaluación de la Política Pública y del Plan Nacional para la Garantía Progresiva de Derecho a la Alimentación, que permitan hacer seguimiento a su ejecución.</w:t>
      </w:r>
      <w:r w:rsidRPr="00506645">
        <w:rPr>
          <w:rFonts w:ascii="Arial" w:hAnsi="Arial" w:cs="Arial"/>
          <w:color w:val="000000"/>
        </w:rPr>
        <w:t xml:space="preserve"> </w:t>
      </w:r>
    </w:p>
    <w:p w14:paraId="1FA44387"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 xml:space="preserve">Brindar orientaciones en materias relacionadas con la garantía progresiva del derecho a la alimentación.        </w:t>
      </w:r>
    </w:p>
    <w:p w14:paraId="7BBF624A"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 xml:space="preserve">Ser interlocutor permanente entre las diferentes instancias y entidades que conforman el Sistema, y otras que tengan competencias relacionadas. </w:t>
      </w:r>
    </w:p>
    <w:p w14:paraId="782A9F53"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Convocar a través de la Secretaría Técnica del Consejo Nacional a las reuniones ordinarias y extraordinarias del CONADAN.</w:t>
      </w:r>
    </w:p>
    <w:p w14:paraId="162F2978"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Presidir las sesiones y señalar el orden del día en que deben considerarse los asuntos definidos para cada sesión.</w:t>
      </w:r>
    </w:p>
    <w:p w14:paraId="2A568CE1"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Impulsar la creación de mesas temáticas específicas que permitan la implementación de la Política y el Plan Nacional para la Garantía Progresiva del Derecho a la Alimentación y convocarlos según la necesidad.</w:t>
      </w:r>
    </w:p>
    <w:p w14:paraId="556754A0"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Someter ante todos los delegados del Sistema los asuntos que requieran de su concepto y/o preparación.</w:t>
      </w:r>
    </w:p>
    <w:p w14:paraId="78266380" w14:textId="77777777" w:rsidR="00F37F9D" w:rsidRPr="00506645" w:rsidRDefault="00F37F9D" w:rsidP="009E34FC">
      <w:pPr>
        <w:pStyle w:val="Sinespaciado"/>
        <w:numPr>
          <w:ilvl w:val="0"/>
          <w:numId w:val="27"/>
        </w:numPr>
        <w:jc w:val="both"/>
        <w:rPr>
          <w:rFonts w:ascii="Arial" w:eastAsia="Times New Roman" w:hAnsi="Arial" w:cs="Arial"/>
          <w:color w:val="000000"/>
          <w:lang w:eastAsia="es-CO"/>
        </w:rPr>
      </w:pPr>
      <w:r w:rsidRPr="00506645">
        <w:rPr>
          <w:rFonts w:ascii="Arial" w:eastAsia="Times New Roman" w:hAnsi="Arial" w:cs="Arial"/>
          <w:color w:val="000000"/>
          <w:lang w:eastAsia="es-CO"/>
        </w:rPr>
        <w:lastRenderedPageBreak/>
        <w:t>Velar por la ejecución de las decisiones que tome el Consejo en ejercicio de sus funciones.</w:t>
      </w:r>
    </w:p>
    <w:p w14:paraId="73C41C7C"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Promover la asistencia técnica territorial sobre la implementación de la Política y del Plan Nacional para la Garantía del Derecho a la Alimentación.</w:t>
      </w:r>
    </w:p>
    <w:p w14:paraId="4585ABF8"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Promover el desarrollo de capacidades institucionales para la garantía progresiva del derecho a la alimentación, en los diferentes niveles territoriales y en los ámbitos público y privado, y promover el intercambio de experiencias.</w:t>
      </w:r>
    </w:p>
    <w:p w14:paraId="34232ABA"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eastAsia="Times New Roman" w:hAnsi="Arial" w:cs="Arial"/>
          <w:color w:val="000000"/>
          <w:lang w:eastAsia="es-CO"/>
        </w:rPr>
        <w:t>Promover y acoger la normatividad existente para garantizar la representación de la sociedad civil y de los grupos étnicos en las instancias del Sistema.</w:t>
      </w:r>
      <w:r w:rsidRPr="00506645">
        <w:rPr>
          <w:rFonts w:ascii="Arial" w:hAnsi="Arial" w:cs="Arial"/>
          <w:color w:val="000000"/>
        </w:rPr>
        <w:t xml:space="preserve"> </w:t>
      </w:r>
    </w:p>
    <w:p w14:paraId="442AEF0C"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eastAsia="Times New Roman" w:hAnsi="Arial" w:cs="Arial"/>
          <w:color w:val="000000"/>
          <w:lang w:eastAsia="es-CO"/>
        </w:rPr>
        <w:t>Emitir las comunicaciones oficiales en temas del derecho humano a la alimentación.</w:t>
      </w:r>
    </w:p>
    <w:p w14:paraId="3E217228" w14:textId="77777777" w:rsidR="00F37F9D" w:rsidRPr="00506645" w:rsidRDefault="00F37F9D" w:rsidP="009E34FC">
      <w:pPr>
        <w:pStyle w:val="Sinespaciado"/>
        <w:numPr>
          <w:ilvl w:val="0"/>
          <w:numId w:val="27"/>
        </w:numPr>
        <w:jc w:val="both"/>
        <w:rPr>
          <w:rFonts w:ascii="Arial" w:hAnsi="Arial" w:cs="Arial"/>
          <w:color w:val="000000"/>
        </w:rPr>
      </w:pPr>
      <w:r w:rsidRPr="00506645">
        <w:rPr>
          <w:rFonts w:ascii="Arial" w:hAnsi="Arial" w:cs="Arial"/>
          <w:color w:val="000000"/>
        </w:rPr>
        <w:t>Promover la difusión de la Política Pública y</w:t>
      </w:r>
      <w:r w:rsidRPr="00506645">
        <w:rPr>
          <w:rFonts w:ascii="Arial" w:eastAsia="Times New Roman" w:hAnsi="Arial" w:cs="Arial"/>
          <w:color w:val="000000"/>
          <w:lang w:eastAsia="es-CO"/>
        </w:rPr>
        <w:t xml:space="preserve"> del </w:t>
      </w:r>
      <w:r w:rsidRPr="00506645">
        <w:rPr>
          <w:rFonts w:ascii="Arial" w:hAnsi="Arial" w:cs="Arial"/>
          <w:color w:val="000000"/>
        </w:rPr>
        <w:t xml:space="preserve">Plan </w:t>
      </w:r>
      <w:r w:rsidRPr="00506645">
        <w:rPr>
          <w:rFonts w:ascii="Arial" w:eastAsia="Times New Roman" w:hAnsi="Arial" w:cs="Arial"/>
          <w:color w:val="000000"/>
          <w:lang w:eastAsia="es-CO"/>
        </w:rPr>
        <w:t>Nacional para la Garantía Progresiva del Derecho a la Alimentación.</w:t>
      </w:r>
    </w:p>
    <w:p w14:paraId="2425375C" w14:textId="77777777" w:rsidR="00F37F9D" w:rsidRPr="00506645" w:rsidRDefault="00F37F9D" w:rsidP="009E34FC">
      <w:pPr>
        <w:pStyle w:val="Sinespaciado"/>
        <w:numPr>
          <w:ilvl w:val="0"/>
          <w:numId w:val="27"/>
        </w:numPr>
        <w:jc w:val="both"/>
        <w:rPr>
          <w:rFonts w:ascii="Arial" w:eastAsia="Times New Roman" w:hAnsi="Arial" w:cs="Arial"/>
          <w:color w:val="000000"/>
          <w:lang w:eastAsia="es-CO"/>
        </w:rPr>
      </w:pPr>
      <w:r w:rsidRPr="00506645">
        <w:rPr>
          <w:rFonts w:ascii="Arial" w:eastAsia="Times New Roman" w:hAnsi="Arial" w:cs="Arial"/>
          <w:color w:val="000000"/>
          <w:lang w:eastAsia="es-CO"/>
        </w:rPr>
        <w:t>Gestionar el recurso humano para ejercer la rectoría del sistema para la Garantía Progresiva del Derecho a la Alimentación.</w:t>
      </w:r>
    </w:p>
    <w:p w14:paraId="42C97B32" w14:textId="77777777" w:rsidR="00F37F9D" w:rsidRPr="00506645" w:rsidRDefault="00F37F9D" w:rsidP="00506645">
      <w:pPr>
        <w:pStyle w:val="Sinespaciado"/>
        <w:jc w:val="both"/>
        <w:rPr>
          <w:rFonts w:ascii="Arial" w:hAnsi="Arial" w:cs="Arial"/>
          <w:color w:val="000000"/>
        </w:rPr>
      </w:pPr>
    </w:p>
    <w:p w14:paraId="4687FE89"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10. Secretaría Técnica del Consejo Nacional para la Garantía Progresiva del Derecho a la Alimentación (CONADAN).</w:t>
      </w:r>
      <w:r w:rsidRPr="00506645">
        <w:rPr>
          <w:rFonts w:ascii="Arial" w:hAnsi="Arial" w:cs="Arial"/>
          <w:color w:val="000000"/>
        </w:rPr>
        <w:t xml:space="preserve"> El Consejo Nacional para la Garantía Progresiva del Derecho a la Alimentación (CONADAN) contará con una Secretaría Técnica, la cual será ejercida de manera permanente por el Instituto Colombiano de Bienestar Familiar.</w:t>
      </w:r>
    </w:p>
    <w:p w14:paraId="6A3CB1A6" w14:textId="77777777" w:rsidR="00F37F9D" w:rsidRPr="00506645" w:rsidRDefault="00F37F9D" w:rsidP="00506645">
      <w:pPr>
        <w:pStyle w:val="Sinespaciado"/>
        <w:jc w:val="both"/>
        <w:rPr>
          <w:rFonts w:ascii="Arial" w:hAnsi="Arial" w:cs="Arial"/>
          <w:color w:val="000000"/>
        </w:rPr>
      </w:pPr>
    </w:p>
    <w:p w14:paraId="35780C04"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11. Funciones de la Secretaría Técnica del Consejo Nacional para la Garantía Progresiva del Derecho a la Alimentación (CONADAN).</w:t>
      </w:r>
      <w:r w:rsidRPr="00506645">
        <w:rPr>
          <w:rFonts w:ascii="Arial" w:hAnsi="Arial" w:cs="Arial"/>
          <w:color w:val="000000"/>
        </w:rPr>
        <w:t xml:space="preserve"> Son funciones de la Secretaría Técnica del CONADAN:</w:t>
      </w:r>
    </w:p>
    <w:p w14:paraId="5971BFB5" w14:textId="77777777" w:rsidR="00F37F9D" w:rsidRPr="00506645" w:rsidRDefault="00F37F9D" w:rsidP="00506645">
      <w:pPr>
        <w:pStyle w:val="Sinespaciado"/>
        <w:jc w:val="both"/>
        <w:rPr>
          <w:rFonts w:ascii="Arial" w:hAnsi="Arial" w:cs="Arial"/>
          <w:color w:val="000000"/>
        </w:rPr>
      </w:pPr>
    </w:p>
    <w:p w14:paraId="7BD45CD0"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Apoyar técnica y operativamente el funcionamiento del Sistema y liderar la articulación entre las instancias de orden nacional.</w:t>
      </w:r>
    </w:p>
    <w:p w14:paraId="1CF9A481"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 xml:space="preserve">Presentar en las sesiones del Consejo Nacional </w:t>
      </w:r>
      <w:r w:rsidRPr="00506645">
        <w:rPr>
          <w:rFonts w:ascii="Arial" w:hAnsi="Arial" w:cs="Arial"/>
          <w:bCs/>
          <w:color w:val="000000"/>
        </w:rPr>
        <w:t xml:space="preserve">para la Garantía Progresiva del Derecho a la Alimentación </w:t>
      </w:r>
      <w:r w:rsidRPr="00506645">
        <w:rPr>
          <w:rFonts w:ascii="Arial" w:hAnsi="Arial" w:cs="Arial"/>
          <w:color w:val="000000"/>
        </w:rPr>
        <w:t>reporte de gestión sobre las actividades desarrolladas por las entidades integrantes del Sistema, en el marco de la implementación de la Política Pública y del Plan Nacional para la Garantía Progresiva del Derecho a la Alimentación.</w:t>
      </w:r>
    </w:p>
    <w:p w14:paraId="3028B5F7"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 xml:space="preserve">Hacer seguimiento al cumplimiento de compromisos de la Política y del Plan Nacional para la Garantía Progresiva del Derecho a la Alimentación y de aquellos relacionados con el tema, tanto del orden nacional como internacional. </w:t>
      </w:r>
    </w:p>
    <w:p w14:paraId="24D99B0D"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shd w:val="clear" w:color="auto" w:fill="FFFFFF"/>
        </w:rPr>
        <w:t xml:space="preserve">Realizar seguimiento a los informes y resultados del sistema de monitoreo y evaluación de la Política Pública Nacional y del Plan Nacional para la Garantía Progresiva de Derecho a la Alimentación, para la presentación, detección de alertas y toma de decisiones por parte del Consejo. </w:t>
      </w:r>
    </w:p>
    <w:p w14:paraId="4B1DFECA"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eastAsia="Times New Roman" w:hAnsi="Arial" w:cs="Arial"/>
          <w:color w:val="000000"/>
          <w:lang w:eastAsia="es-CO"/>
        </w:rPr>
        <w:t xml:space="preserve">Convocar a las instancias del Sistema del orden nacional, elaborar las actas correspondientes y hacer seguimiento al cumplimiento de las decisiones, acuerdos y compromisos adquiridos. </w:t>
      </w:r>
    </w:p>
    <w:p w14:paraId="58C466A5"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eastAsia="Times New Roman" w:hAnsi="Arial" w:cs="Arial"/>
          <w:color w:val="000000"/>
          <w:lang w:eastAsia="es-CO"/>
        </w:rPr>
        <w:t xml:space="preserve">Coordinar la realización de las mesas temáticas para dar respuesta a los compromisos de la Política, y presentarlos para consideración y decisión del consejo. </w:t>
      </w:r>
    </w:p>
    <w:p w14:paraId="01A2AAED"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Presentar a la entidad rectora del Sistema para su estudio, las propuestas provenientes de las mesas temáticas.</w:t>
      </w:r>
    </w:p>
    <w:p w14:paraId="5883F78D"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Preparar con el apoyo y en coordinación con las demás entidades que conforman el Sistema, toda la documentación necesaria para las sesiones, tales como estudios, informes o documentos que deban ser objeto de análisis y deliberación por la Consejo.</w:t>
      </w:r>
    </w:p>
    <w:p w14:paraId="59BCB191"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 xml:space="preserve">Preparar y presentar a la entidad rectora y demás entidades que conforman el sistema las propuestas, documentos de trabajo, informes y demás material de apoyo, que sirva de soporte a las decisiones de la misma. </w:t>
      </w:r>
    </w:p>
    <w:p w14:paraId="36F4E8B5"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 xml:space="preserve">Preparar con el apoyo y en coordinación con las demás entidades que conforman el Sistema las directrices generales, procesos, lineamientos y metodologías para el </w:t>
      </w:r>
      <w:r w:rsidRPr="00506645">
        <w:rPr>
          <w:rFonts w:ascii="Arial" w:hAnsi="Arial" w:cs="Arial"/>
          <w:color w:val="000000"/>
        </w:rPr>
        <w:lastRenderedPageBreak/>
        <w:t>funcionamiento del Sistema para la Garantía Progresiva del Derecho a la Alimentación que deberán ser presentadas para aprobación de la Comisión.</w:t>
      </w:r>
    </w:p>
    <w:p w14:paraId="6C904A35" w14:textId="13566009"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 xml:space="preserve">Dar </w:t>
      </w:r>
      <w:r w:rsidR="00803998" w:rsidRPr="00506645">
        <w:rPr>
          <w:rFonts w:ascii="Arial" w:hAnsi="Arial" w:cs="Arial"/>
          <w:color w:val="000000"/>
        </w:rPr>
        <w:t>trámite</w:t>
      </w:r>
      <w:r w:rsidRPr="00506645">
        <w:rPr>
          <w:rFonts w:ascii="Arial" w:hAnsi="Arial" w:cs="Arial"/>
          <w:color w:val="000000"/>
        </w:rPr>
        <w:t xml:space="preserve"> a las peticiones y solicitudes allegadas al CONADAN y poner en conocimiento de los delegados las respuestas que se emitan. </w:t>
      </w:r>
    </w:p>
    <w:p w14:paraId="767BC704" w14:textId="77777777" w:rsidR="00F37F9D" w:rsidRPr="00506645" w:rsidRDefault="00F37F9D" w:rsidP="00803998">
      <w:pPr>
        <w:pStyle w:val="Sinespaciado"/>
        <w:numPr>
          <w:ilvl w:val="0"/>
          <w:numId w:val="28"/>
        </w:numPr>
        <w:jc w:val="both"/>
        <w:rPr>
          <w:rFonts w:ascii="Arial" w:eastAsia="Times New Roman" w:hAnsi="Arial" w:cs="Arial"/>
          <w:color w:val="000000"/>
          <w:lang w:eastAsia="es-CO"/>
        </w:rPr>
      </w:pPr>
      <w:r w:rsidRPr="00506645">
        <w:rPr>
          <w:rFonts w:ascii="Arial" w:eastAsia="Times New Roman" w:hAnsi="Arial" w:cs="Arial"/>
          <w:color w:val="000000"/>
          <w:lang w:eastAsia="es-CO"/>
        </w:rPr>
        <w:t>Hacer seguimiento a la asistencia técnica territorial de la Política y del Plan Nacional para la Garantía del Derecho a la Alimentación, a partir de los lineamientos definidos por el Sistema.</w:t>
      </w:r>
    </w:p>
    <w:p w14:paraId="058ED6B9" w14:textId="77777777" w:rsidR="00F37F9D" w:rsidRPr="00506645" w:rsidRDefault="00F37F9D" w:rsidP="00803998">
      <w:pPr>
        <w:pStyle w:val="Sinespaciado"/>
        <w:numPr>
          <w:ilvl w:val="0"/>
          <w:numId w:val="28"/>
        </w:numPr>
        <w:jc w:val="both"/>
        <w:rPr>
          <w:rFonts w:ascii="Arial" w:eastAsia="Times New Roman" w:hAnsi="Arial" w:cs="Arial"/>
          <w:color w:val="000000"/>
          <w:lang w:eastAsia="es-CO"/>
        </w:rPr>
      </w:pPr>
      <w:r w:rsidRPr="00506645">
        <w:rPr>
          <w:rFonts w:ascii="Arial" w:eastAsia="Times New Roman" w:hAnsi="Arial" w:cs="Arial"/>
          <w:color w:val="000000"/>
          <w:lang w:eastAsia="es-CO"/>
        </w:rPr>
        <w:t>Convocar a mesas de trabajo a las secretarias técnicas de los CODEDAN y el Distrito Capital, como mínimo dos (2) veces al año, para socializar los lineamientos nacionales, hacer seguimiento a los avances territoriales y presentar los informes anuales.</w:t>
      </w:r>
    </w:p>
    <w:p w14:paraId="53D02AD5"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eastAsia="Times New Roman" w:hAnsi="Arial" w:cs="Arial"/>
          <w:color w:val="000000"/>
          <w:lang w:eastAsia="es-CO"/>
        </w:rPr>
        <w:t xml:space="preserve">Gestionar el recurso humano necesario para ejercer la secretaria técnica del Sistema para la Garantía Progresiva del Derecho a la Alimentación. </w:t>
      </w:r>
    </w:p>
    <w:p w14:paraId="74080CFC" w14:textId="77777777" w:rsidR="00F37F9D" w:rsidRPr="00506645" w:rsidRDefault="00F37F9D" w:rsidP="00803998">
      <w:pPr>
        <w:pStyle w:val="Sinespaciado"/>
        <w:numPr>
          <w:ilvl w:val="0"/>
          <w:numId w:val="28"/>
        </w:numPr>
        <w:jc w:val="both"/>
        <w:rPr>
          <w:rFonts w:ascii="Arial" w:hAnsi="Arial" w:cs="Arial"/>
          <w:color w:val="000000"/>
        </w:rPr>
      </w:pPr>
      <w:r w:rsidRPr="00506645">
        <w:rPr>
          <w:rFonts w:ascii="Arial" w:hAnsi="Arial" w:cs="Arial"/>
          <w:color w:val="000000"/>
        </w:rPr>
        <w:t xml:space="preserve">Coordinar la construcción de conceptos sobre los proyectos de ley y de los decretos reglamentarios que propendan por el desarrollo de principios, derechos y deberes para la garantía progresiva del derecho a la alimentación. </w:t>
      </w:r>
    </w:p>
    <w:p w14:paraId="73E7170E" w14:textId="77777777" w:rsidR="00F37F9D" w:rsidRPr="00506645" w:rsidRDefault="00F37F9D" w:rsidP="00506645">
      <w:pPr>
        <w:pStyle w:val="Sinespaciado"/>
        <w:jc w:val="both"/>
        <w:rPr>
          <w:rFonts w:ascii="Arial" w:hAnsi="Arial" w:cs="Arial"/>
          <w:color w:val="000000"/>
        </w:rPr>
      </w:pPr>
    </w:p>
    <w:p w14:paraId="036C6981"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12. Del Comité Nacional Agroalimentario Sostenible.</w:t>
      </w:r>
      <w:r w:rsidRPr="00506645">
        <w:rPr>
          <w:rFonts w:ascii="Arial" w:hAnsi="Arial" w:cs="Arial"/>
          <w:color w:val="000000"/>
        </w:rPr>
        <w:t xml:space="preserve"> </w:t>
      </w:r>
      <w:r w:rsidRPr="00506645">
        <w:rPr>
          <w:rFonts w:ascii="Arial" w:hAnsi="Arial" w:cs="Arial"/>
          <w:bCs/>
          <w:color w:val="000000"/>
        </w:rPr>
        <w:t>Créase el</w:t>
      </w:r>
      <w:r w:rsidRPr="00506645">
        <w:rPr>
          <w:rFonts w:ascii="Arial" w:hAnsi="Arial" w:cs="Arial"/>
          <w:color w:val="000000"/>
        </w:rPr>
        <w:t xml:space="preserve"> Comité Nacional Agroalimentario Sostenible como la instancia que asesora técnicamente al CONADAN en la formulación y ajuste de políticas y estrategias para la Garantía Progresiva del Derecho a la Alimentación, conformada por entidades gubernamentales, no gubernamentales, del nivel nacional, relacionados con los temas de producción, transformación, distribución y comercialización de alimentos.</w:t>
      </w:r>
    </w:p>
    <w:p w14:paraId="71181F40" w14:textId="77777777" w:rsidR="00F37F9D" w:rsidRPr="00506645" w:rsidRDefault="00F37F9D" w:rsidP="00506645">
      <w:pPr>
        <w:pStyle w:val="Sinespaciado"/>
        <w:jc w:val="both"/>
        <w:rPr>
          <w:rFonts w:ascii="Arial" w:hAnsi="Arial" w:cs="Arial"/>
          <w:color w:val="000000"/>
        </w:rPr>
      </w:pPr>
    </w:p>
    <w:p w14:paraId="4573CC97"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Es responsabilidad del CONADAN definir el número de delegados que conformarán el Comité, acogiendo la normatividad vigente para garantizar la representación de la sociedad civil.</w:t>
      </w:r>
    </w:p>
    <w:p w14:paraId="067C9DE4" w14:textId="77777777" w:rsidR="00F37F9D" w:rsidRPr="00506645" w:rsidRDefault="00F37F9D" w:rsidP="00506645">
      <w:pPr>
        <w:pStyle w:val="Sinespaciado"/>
        <w:jc w:val="both"/>
        <w:rPr>
          <w:rFonts w:ascii="Arial" w:hAnsi="Arial" w:cs="Arial"/>
          <w:color w:val="000000"/>
        </w:rPr>
      </w:pPr>
    </w:p>
    <w:p w14:paraId="75C1EFEB"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En el término de seis (6) meses contados a partir de la expedición de la presente ley, el CONADAN deberá reglamentar lo relacionado con la conformación y funcionamiento del Comité.</w:t>
      </w:r>
    </w:p>
    <w:p w14:paraId="2C1DFE23" w14:textId="77777777" w:rsidR="00F37F9D" w:rsidRPr="00506645" w:rsidRDefault="00F37F9D" w:rsidP="00506645">
      <w:pPr>
        <w:pStyle w:val="Sinespaciado"/>
        <w:jc w:val="both"/>
        <w:rPr>
          <w:rFonts w:ascii="Arial" w:hAnsi="Arial" w:cs="Arial"/>
          <w:color w:val="000000"/>
        </w:rPr>
      </w:pPr>
    </w:p>
    <w:p w14:paraId="15AB509F"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3°.</w:t>
      </w:r>
      <w:r w:rsidRPr="00506645">
        <w:rPr>
          <w:rFonts w:ascii="Arial" w:hAnsi="Arial" w:cs="Arial"/>
          <w:color w:val="000000"/>
        </w:rPr>
        <w:t xml:space="preserve"> Dependiendo del tema que se trate, el Comité Nacional Agroalimentario Sostenible podrá invitar a funcionarios, representantes de entidades, expertos, académicos, organizaciones no gubernamentales y demás personas, cuyo aporte estime pertinente y pueda ser de utilidad para los fines encomendados a la misma, quienes asistirán con voz, pero sin voto.</w:t>
      </w:r>
    </w:p>
    <w:p w14:paraId="6840974F" w14:textId="77777777" w:rsidR="00F37F9D" w:rsidRPr="00506645" w:rsidRDefault="00F37F9D" w:rsidP="00506645">
      <w:pPr>
        <w:pStyle w:val="Sinespaciado"/>
        <w:jc w:val="both"/>
        <w:rPr>
          <w:rFonts w:ascii="Arial" w:hAnsi="Arial" w:cs="Arial"/>
          <w:color w:val="000000"/>
        </w:rPr>
      </w:pPr>
    </w:p>
    <w:p w14:paraId="10F9B0B5"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13. Funciones del Comité Nacional Agroalimentario Sostenible.</w:t>
      </w:r>
      <w:r w:rsidRPr="00506645">
        <w:rPr>
          <w:rFonts w:ascii="Arial" w:hAnsi="Arial" w:cs="Arial"/>
          <w:color w:val="000000"/>
        </w:rPr>
        <w:t xml:space="preserve"> </w:t>
      </w:r>
      <w:r w:rsidRPr="00506645">
        <w:rPr>
          <w:rFonts w:ascii="Arial" w:hAnsi="Arial" w:cs="Arial"/>
          <w:bCs/>
          <w:color w:val="000000"/>
        </w:rPr>
        <w:t>Son funciones del Comité Nacional Agroalimentario Sostenible</w:t>
      </w:r>
      <w:r w:rsidRPr="00506645">
        <w:rPr>
          <w:rFonts w:ascii="Arial" w:hAnsi="Arial" w:cs="Arial"/>
          <w:color w:val="000000"/>
        </w:rPr>
        <w:t xml:space="preserve"> las siguientes:</w:t>
      </w:r>
    </w:p>
    <w:p w14:paraId="55FCBEA8" w14:textId="77777777" w:rsidR="00F37F9D" w:rsidRPr="00506645" w:rsidRDefault="00F37F9D" w:rsidP="00506645">
      <w:pPr>
        <w:pStyle w:val="Sinespaciado"/>
        <w:jc w:val="both"/>
        <w:rPr>
          <w:rFonts w:ascii="Arial" w:hAnsi="Arial" w:cs="Arial"/>
          <w:color w:val="000000"/>
        </w:rPr>
      </w:pPr>
    </w:p>
    <w:p w14:paraId="5C2B27FE" w14:textId="77777777" w:rsidR="00F37F9D" w:rsidRPr="00506645" w:rsidRDefault="00F37F9D" w:rsidP="00803998">
      <w:pPr>
        <w:pStyle w:val="Sinespaciado"/>
        <w:numPr>
          <w:ilvl w:val="0"/>
          <w:numId w:val="29"/>
        </w:numPr>
        <w:jc w:val="both"/>
        <w:rPr>
          <w:rFonts w:ascii="Arial" w:hAnsi="Arial" w:cs="Arial"/>
          <w:color w:val="000000"/>
        </w:rPr>
      </w:pPr>
      <w:r w:rsidRPr="00506645">
        <w:rPr>
          <w:rFonts w:ascii="Arial" w:hAnsi="Arial" w:cs="Arial"/>
          <w:color w:val="000000"/>
        </w:rPr>
        <w:t>Definir las líneas técnicas y metodológicas para la implementación de la Política Pública Nacional para la Garantía Progresiva del Derecho a la Alimentación en lo que concierne subsistema agroalimentario.</w:t>
      </w:r>
    </w:p>
    <w:p w14:paraId="7EAA29DD" w14:textId="77777777" w:rsidR="00F37F9D" w:rsidRPr="00506645" w:rsidRDefault="00F37F9D" w:rsidP="00803998">
      <w:pPr>
        <w:pStyle w:val="Sinespaciado"/>
        <w:numPr>
          <w:ilvl w:val="0"/>
          <w:numId w:val="29"/>
        </w:numPr>
        <w:jc w:val="both"/>
        <w:rPr>
          <w:rFonts w:ascii="Arial" w:hAnsi="Arial" w:cs="Arial"/>
          <w:color w:val="000000"/>
        </w:rPr>
      </w:pPr>
      <w:r w:rsidRPr="00506645">
        <w:rPr>
          <w:rFonts w:ascii="Arial" w:hAnsi="Arial" w:cs="Arial"/>
          <w:color w:val="000000"/>
        </w:rPr>
        <w:t xml:space="preserve">Elaborar informes de seguimiento a la política y plan nacional para la garantía progresiva del derecho a la alimentación, en los temas relacionados a la producción, distribución y comercialización de alimentos; y presentarlo al CONADAN una vez al año para aprobación. </w:t>
      </w:r>
    </w:p>
    <w:p w14:paraId="61150762" w14:textId="77777777" w:rsidR="00F37F9D" w:rsidRPr="00506645" w:rsidRDefault="00F37F9D" w:rsidP="00803998">
      <w:pPr>
        <w:pStyle w:val="Sinespaciado"/>
        <w:numPr>
          <w:ilvl w:val="0"/>
          <w:numId w:val="29"/>
        </w:numPr>
        <w:jc w:val="both"/>
        <w:rPr>
          <w:rFonts w:ascii="Arial" w:hAnsi="Arial" w:cs="Arial"/>
          <w:color w:val="000000"/>
        </w:rPr>
      </w:pPr>
      <w:r w:rsidRPr="00506645">
        <w:rPr>
          <w:rFonts w:ascii="Arial" w:hAnsi="Arial" w:cs="Arial"/>
          <w:color w:val="000000"/>
        </w:rPr>
        <w:t>Diseñar los lineamientos técnicos mínimos que deberán contener los instrumentos de planeación territorial en el tema de sistema agroalimentario, para ser aprobados por el CONADAN.</w:t>
      </w:r>
    </w:p>
    <w:p w14:paraId="7EC91D6E" w14:textId="77777777" w:rsidR="00F37F9D" w:rsidRPr="00506645" w:rsidRDefault="00F37F9D" w:rsidP="00803998">
      <w:pPr>
        <w:pStyle w:val="Sinespaciado"/>
        <w:numPr>
          <w:ilvl w:val="0"/>
          <w:numId w:val="29"/>
        </w:numPr>
        <w:jc w:val="both"/>
        <w:rPr>
          <w:rFonts w:ascii="Arial" w:hAnsi="Arial" w:cs="Arial"/>
          <w:color w:val="000000"/>
        </w:rPr>
      </w:pPr>
      <w:r w:rsidRPr="00506645">
        <w:rPr>
          <w:rFonts w:ascii="Arial" w:hAnsi="Arial" w:cs="Arial"/>
          <w:color w:val="000000"/>
        </w:rPr>
        <w:t xml:space="preserve">Promover la articulación de la Política Pública Nacional para la Garantía Progresiva del Derecho a la Alimentación con los instrumentos de planeación existentes en el tema, como plan de desarrollo, plan de ordenamiento territorial, planes de Manejo y Ordenamiento de Cuenca, planes de vida y </w:t>
      </w:r>
      <w:proofErr w:type="spellStart"/>
      <w:r w:rsidRPr="00506645">
        <w:rPr>
          <w:rFonts w:ascii="Arial" w:hAnsi="Arial" w:cs="Arial"/>
          <w:color w:val="000000"/>
        </w:rPr>
        <w:t>etno</w:t>
      </w:r>
      <w:proofErr w:type="spellEnd"/>
      <w:r w:rsidRPr="00506645">
        <w:rPr>
          <w:rFonts w:ascii="Arial" w:hAnsi="Arial" w:cs="Arial"/>
          <w:color w:val="000000"/>
        </w:rPr>
        <w:t xml:space="preserve">-desarrollo, así como con los demás pertinentes.  </w:t>
      </w:r>
    </w:p>
    <w:p w14:paraId="047AF535" w14:textId="77777777" w:rsidR="00F37F9D" w:rsidRPr="00506645" w:rsidRDefault="00F37F9D" w:rsidP="00803998">
      <w:pPr>
        <w:pStyle w:val="Sinespaciado"/>
        <w:numPr>
          <w:ilvl w:val="0"/>
          <w:numId w:val="29"/>
        </w:numPr>
        <w:jc w:val="both"/>
        <w:rPr>
          <w:rFonts w:ascii="Arial" w:hAnsi="Arial" w:cs="Arial"/>
          <w:color w:val="000000"/>
        </w:rPr>
      </w:pPr>
      <w:r w:rsidRPr="00506645">
        <w:rPr>
          <w:rFonts w:ascii="Arial" w:hAnsi="Arial" w:cs="Arial"/>
          <w:color w:val="000000"/>
        </w:rPr>
        <w:lastRenderedPageBreak/>
        <w:t>Analizar y priorizar las propuestas en materia de políticas públicas, estrategias, planes, programas o proyectos provenientes de las diferentes instancias nacionales, departamentales o municipales, según sea el caso.</w:t>
      </w:r>
    </w:p>
    <w:p w14:paraId="7C1DA99F" w14:textId="77777777" w:rsidR="00F37F9D" w:rsidRPr="00506645" w:rsidRDefault="00F37F9D" w:rsidP="00803998">
      <w:pPr>
        <w:pStyle w:val="Sinespaciado"/>
        <w:numPr>
          <w:ilvl w:val="0"/>
          <w:numId w:val="29"/>
        </w:numPr>
        <w:jc w:val="both"/>
        <w:rPr>
          <w:rFonts w:ascii="Arial" w:hAnsi="Arial" w:cs="Arial"/>
          <w:color w:val="000000"/>
        </w:rPr>
      </w:pPr>
      <w:r w:rsidRPr="00506645">
        <w:rPr>
          <w:rFonts w:ascii="Arial" w:hAnsi="Arial" w:cs="Arial"/>
          <w:color w:val="000000"/>
        </w:rPr>
        <w:t>Las demás que sean necesarias para el cumplimiento de sus objetivos.</w:t>
      </w:r>
    </w:p>
    <w:p w14:paraId="190141E2" w14:textId="77777777" w:rsidR="00F37F9D" w:rsidRPr="00506645" w:rsidRDefault="00F37F9D" w:rsidP="00506645">
      <w:pPr>
        <w:pStyle w:val="Sinespaciado"/>
        <w:jc w:val="both"/>
        <w:rPr>
          <w:rFonts w:ascii="Arial" w:hAnsi="Arial" w:cs="Arial"/>
          <w:color w:val="000000"/>
        </w:rPr>
      </w:pPr>
    </w:p>
    <w:p w14:paraId="60493E29"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14. Del Comité Nacional de Consumo Responsable y Prácticas Alimentarias y Nutrición.</w:t>
      </w:r>
      <w:r w:rsidRPr="00506645">
        <w:rPr>
          <w:rFonts w:ascii="Arial" w:hAnsi="Arial" w:cs="Arial"/>
          <w:color w:val="000000"/>
        </w:rPr>
        <w:t xml:space="preserve"> Créase el Comité Nacional de Consumo Responsable, Prácticas Alimentarias y Nutrición como la instancia conformada por actores institucionales, de la academia y la sociedad civil, del nivel nacional, relacionados con los temas de prácticas alimentarias y culturales, consumo y aprovechamiento biológico de los alimentos, así como de salud y nutrición. Este comité se encarga de asesorar técnicamente al CONADAN en la formulación y ajuste de políticas, estrategias, programas y proyectos para la garantía progresiva del derecho a la alimentación.</w:t>
      </w:r>
    </w:p>
    <w:p w14:paraId="74E29A89" w14:textId="77777777" w:rsidR="00F37F9D" w:rsidRPr="00506645" w:rsidRDefault="00F37F9D" w:rsidP="00506645">
      <w:pPr>
        <w:pStyle w:val="Sinespaciado"/>
        <w:jc w:val="both"/>
        <w:rPr>
          <w:rFonts w:ascii="Arial" w:hAnsi="Arial" w:cs="Arial"/>
          <w:color w:val="000000"/>
        </w:rPr>
      </w:pPr>
    </w:p>
    <w:p w14:paraId="344F6C56"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Es responsabilidad del CONADAN definir el número de delegados que conformarán el Comité, acogiendo la normatividad vigente para garantizar la representación de la sociedad civil</w:t>
      </w:r>
    </w:p>
    <w:p w14:paraId="65FBEEBD" w14:textId="77777777" w:rsidR="00F37F9D" w:rsidRPr="00506645" w:rsidRDefault="00F37F9D" w:rsidP="00506645">
      <w:pPr>
        <w:pStyle w:val="Sinespaciado"/>
        <w:jc w:val="both"/>
        <w:rPr>
          <w:rFonts w:ascii="Arial" w:hAnsi="Arial" w:cs="Arial"/>
          <w:color w:val="000000"/>
        </w:rPr>
      </w:pPr>
    </w:p>
    <w:p w14:paraId="0D02BE27"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En el término de seis (6) meses contados a partir de la expedición de la presente ley, el CONADAN deberá reglamentar lo relacionado con la conformación y funcionamiento del Comité.</w:t>
      </w:r>
    </w:p>
    <w:p w14:paraId="3D458A73" w14:textId="77777777" w:rsidR="00F37F9D" w:rsidRPr="00506645" w:rsidRDefault="00F37F9D" w:rsidP="00506645">
      <w:pPr>
        <w:pStyle w:val="Sinespaciado"/>
        <w:jc w:val="both"/>
        <w:rPr>
          <w:rFonts w:ascii="Arial" w:hAnsi="Arial" w:cs="Arial"/>
          <w:color w:val="000000"/>
        </w:rPr>
      </w:pPr>
    </w:p>
    <w:p w14:paraId="2FDD4508"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3°.</w:t>
      </w:r>
      <w:r w:rsidRPr="00506645">
        <w:rPr>
          <w:rFonts w:ascii="Arial" w:hAnsi="Arial" w:cs="Arial"/>
          <w:color w:val="000000"/>
        </w:rPr>
        <w:t xml:space="preserve"> En las sesiones del Comité Nacional de Consumo,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56AE02EB" w14:textId="77777777" w:rsidR="00F37F9D" w:rsidRPr="00506645" w:rsidRDefault="00F37F9D" w:rsidP="00506645">
      <w:pPr>
        <w:pStyle w:val="Sinespaciado"/>
        <w:jc w:val="both"/>
        <w:rPr>
          <w:rFonts w:ascii="Arial" w:hAnsi="Arial" w:cs="Arial"/>
          <w:color w:val="000000"/>
        </w:rPr>
      </w:pPr>
    </w:p>
    <w:p w14:paraId="6CB2E85B"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15. Funciones del Comité Nacional de Consumo responsable y Prácticas alimentarias y Nutrición</w:t>
      </w:r>
      <w:r w:rsidRPr="00506645">
        <w:rPr>
          <w:rFonts w:ascii="Arial" w:hAnsi="Arial" w:cs="Arial"/>
          <w:color w:val="000000"/>
        </w:rPr>
        <w:t>. Son funciones del comité:</w:t>
      </w:r>
    </w:p>
    <w:p w14:paraId="2688D5FC" w14:textId="77777777" w:rsidR="00F37F9D" w:rsidRPr="00506645" w:rsidRDefault="00F37F9D" w:rsidP="00506645">
      <w:pPr>
        <w:pStyle w:val="Sinespaciado"/>
        <w:jc w:val="both"/>
        <w:rPr>
          <w:rFonts w:ascii="Arial" w:hAnsi="Arial" w:cs="Arial"/>
          <w:color w:val="000000"/>
        </w:rPr>
      </w:pPr>
    </w:p>
    <w:p w14:paraId="6A85DFD0" w14:textId="77777777" w:rsidR="00F37F9D" w:rsidRPr="00506645" w:rsidRDefault="00F37F9D" w:rsidP="00803998">
      <w:pPr>
        <w:pStyle w:val="Sinespaciado"/>
        <w:numPr>
          <w:ilvl w:val="0"/>
          <w:numId w:val="30"/>
        </w:numPr>
        <w:jc w:val="both"/>
        <w:rPr>
          <w:rFonts w:ascii="Arial" w:hAnsi="Arial" w:cs="Arial"/>
          <w:color w:val="000000"/>
        </w:rPr>
      </w:pPr>
      <w:r w:rsidRPr="00506645">
        <w:rPr>
          <w:rFonts w:ascii="Arial" w:hAnsi="Arial" w:cs="Arial"/>
          <w:color w:val="000000"/>
        </w:rPr>
        <w:t>Definir las líneas técnicas y metodológicas para la implementación de la Política Pública Nacional para la Garantía Progresiva del Derecho a la Alimentación en su subsistema de Consumo, Prácticas alimentarias y Nutrición.</w:t>
      </w:r>
    </w:p>
    <w:p w14:paraId="2CE82267" w14:textId="77777777" w:rsidR="00F37F9D" w:rsidRPr="00506645" w:rsidRDefault="00F37F9D" w:rsidP="00803998">
      <w:pPr>
        <w:pStyle w:val="Sinespaciado"/>
        <w:numPr>
          <w:ilvl w:val="0"/>
          <w:numId w:val="30"/>
        </w:numPr>
        <w:jc w:val="both"/>
        <w:rPr>
          <w:rFonts w:ascii="Arial" w:hAnsi="Arial" w:cs="Arial"/>
          <w:color w:val="000000"/>
        </w:rPr>
      </w:pPr>
      <w:r w:rsidRPr="00506645">
        <w:rPr>
          <w:rFonts w:ascii="Arial" w:hAnsi="Arial" w:cs="Arial"/>
          <w:color w:val="000000"/>
        </w:rPr>
        <w:t xml:space="preserve">Elaborar informes de seguimiento a la política y plan nacional para la garantía progresiva del derecho a la alimentación, en los temas relacionados al consumo responsable y prácticas alimentarias y nutrición; y presentarlo al CONADAN una vez al año para aprobación. </w:t>
      </w:r>
    </w:p>
    <w:p w14:paraId="607C9C36" w14:textId="77777777" w:rsidR="00F37F9D" w:rsidRPr="00506645" w:rsidRDefault="00F37F9D" w:rsidP="00803998">
      <w:pPr>
        <w:pStyle w:val="Sinespaciado"/>
        <w:numPr>
          <w:ilvl w:val="0"/>
          <w:numId w:val="30"/>
        </w:numPr>
        <w:jc w:val="both"/>
        <w:rPr>
          <w:rFonts w:ascii="Arial" w:hAnsi="Arial" w:cs="Arial"/>
          <w:color w:val="000000"/>
        </w:rPr>
      </w:pPr>
      <w:r w:rsidRPr="00506645">
        <w:rPr>
          <w:rFonts w:ascii="Arial" w:hAnsi="Arial" w:cs="Arial"/>
          <w:color w:val="000000"/>
        </w:rPr>
        <w:t>Diseñar los lineamientos técnicos mínimos que deberán contener los instrumentos de planeación territorial en los temas de consumo responsable y prácticas alimentarias y nutrición, para ser presentados al CONADAN.</w:t>
      </w:r>
    </w:p>
    <w:p w14:paraId="2781B8CF" w14:textId="77777777" w:rsidR="00F37F9D" w:rsidRPr="00506645" w:rsidRDefault="00F37F9D" w:rsidP="00803998">
      <w:pPr>
        <w:pStyle w:val="Sinespaciado"/>
        <w:numPr>
          <w:ilvl w:val="0"/>
          <w:numId w:val="30"/>
        </w:numPr>
        <w:jc w:val="both"/>
        <w:rPr>
          <w:rFonts w:ascii="Arial" w:hAnsi="Arial" w:cs="Arial"/>
          <w:color w:val="000000"/>
        </w:rPr>
      </w:pPr>
      <w:r w:rsidRPr="00506645">
        <w:rPr>
          <w:rFonts w:ascii="Arial" w:hAnsi="Arial" w:cs="Arial"/>
          <w:color w:val="000000"/>
        </w:rPr>
        <w:t xml:space="preserve">Promover la articulación de la Política Pública Nacional para la Garantía Progresiva del Derecho a la Alimentación con los instrumentos de planeación existentes en el tema, como plan de desarrollo, planes de vida y </w:t>
      </w:r>
      <w:proofErr w:type="spellStart"/>
      <w:r w:rsidRPr="00506645">
        <w:rPr>
          <w:rFonts w:ascii="Arial" w:hAnsi="Arial" w:cs="Arial"/>
          <w:color w:val="000000"/>
        </w:rPr>
        <w:t>etno</w:t>
      </w:r>
      <w:proofErr w:type="spellEnd"/>
      <w:r w:rsidRPr="00506645">
        <w:rPr>
          <w:rFonts w:ascii="Arial" w:hAnsi="Arial" w:cs="Arial"/>
          <w:color w:val="000000"/>
        </w:rPr>
        <w:t>-desarrollo, plan de educación, plan territorial de salud, plan de atención a la primera infancia y plan integral único, así como con los demás pertinentes.</w:t>
      </w:r>
    </w:p>
    <w:p w14:paraId="369B93F9" w14:textId="77777777" w:rsidR="00F37F9D" w:rsidRPr="00506645" w:rsidRDefault="00F37F9D" w:rsidP="00803998">
      <w:pPr>
        <w:pStyle w:val="Sinespaciado"/>
        <w:numPr>
          <w:ilvl w:val="0"/>
          <w:numId w:val="30"/>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nacionales, departamentales o municipales, según sea el caso.</w:t>
      </w:r>
    </w:p>
    <w:p w14:paraId="098888D5" w14:textId="77777777" w:rsidR="00F37F9D" w:rsidRPr="00506645" w:rsidRDefault="00F37F9D" w:rsidP="00803998">
      <w:pPr>
        <w:pStyle w:val="Sinespaciado"/>
        <w:numPr>
          <w:ilvl w:val="0"/>
          <w:numId w:val="30"/>
        </w:numPr>
        <w:jc w:val="both"/>
        <w:rPr>
          <w:rFonts w:ascii="Arial" w:hAnsi="Arial" w:cs="Arial"/>
          <w:color w:val="000000"/>
        </w:rPr>
      </w:pPr>
      <w:r w:rsidRPr="00506645">
        <w:rPr>
          <w:rFonts w:ascii="Arial" w:hAnsi="Arial" w:cs="Arial"/>
          <w:color w:val="000000"/>
        </w:rPr>
        <w:t>Las demás que sean necesarias para el cumplimiento de sus objetivos.</w:t>
      </w:r>
    </w:p>
    <w:p w14:paraId="55F610E5" w14:textId="77777777" w:rsidR="00F37F9D" w:rsidRPr="00506645" w:rsidRDefault="00F37F9D" w:rsidP="00506645">
      <w:pPr>
        <w:pStyle w:val="Sinespaciado"/>
        <w:jc w:val="both"/>
        <w:rPr>
          <w:rFonts w:ascii="Arial" w:hAnsi="Arial" w:cs="Arial"/>
          <w:color w:val="000000"/>
        </w:rPr>
      </w:pPr>
    </w:p>
    <w:p w14:paraId="5BF2FFE6"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 xml:space="preserve">Artículo 16. </w:t>
      </w:r>
      <w:bookmarkStart w:id="1" w:name="_Hlk34396584"/>
      <w:r w:rsidRPr="00803998">
        <w:rPr>
          <w:rFonts w:ascii="Arial" w:hAnsi="Arial" w:cs="Arial"/>
          <w:b/>
          <w:color w:val="000000"/>
        </w:rPr>
        <w:t>Consejos Departamentales de Alimentación y Nutrición - CODEDAN</w:t>
      </w:r>
      <w:bookmarkEnd w:id="1"/>
      <w:r w:rsidRPr="00506645">
        <w:rPr>
          <w:rFonts w:ascii="Arial" w:hAnsi="Arial" w:cs="Arial"/>
          <w:color w:val="000000"/>
        </w:rPr>
        <w:t xml:space="preserve">. A partir de la expedición de la presente ley, los Comités Departamentales de Seguridad Alimentaria y Nutricional se reorganizarán como Consejos Departamentales de Alimentación y Nutrición,  y asumirán las funciones que se les asigna en el artículo 17 de la presente ley, como las instancias </w:t>
      </w:r>
      <w:r w:rsidRPr="00506645">
        <w:rPr>
          <w:rFonts w:ascii="Arial" w:hAnsi="Arial" w:cs="Arial"/>
          <w:color w:val="000000"/>
        </w:rPr>
        <w:lastRenderedPageBreak/>
        <w:t>territoriales responsables de la formulación, implementación, coordinación, articulación y seguimiento interinstitucional, de la Política territorial para la Garantía Progresiva del Derecho a la Alimentación Departamental.</w:t>
      </w:r>
    </w:p>
    <w:p w14:paraId="14500B2D" w14:textId="77777777" w:rsidR="00F37F9D" w:rsidRPr="00506645" w:rsidRDefault="00F37F9D" w:rsidP="00506645">
      <w:pPr>
        <w:pStyle w:val="Sinespaciado"/>
        <w:jc w:val="both"/>
        <w:rPr>
          <w:rFonts w:ascii="Arial" w:hAnsi="Arial" w:cs="Arial"/>
          <w:color w:val="000000"/>
        </w:rPr>
      </w:pPr>
    </w:p>
    <w:p w14:paraId="5DC9710C" w14:textId="77777777" w:rsidR="00F37F9D" w:rsidRPr="00506645" w:rsidRDefault="00F37F9D" w:rsidP="00506645">
      <w:pPr>
        <w:pStyle w:val="Sinespaciado"/>
        <w:jc w:val="both"/>
        <w:rPr>
          <w:rFonts w:ascii="Arial" w:hAnsi="Arial" w:cs="Arial"/>
          <w:color w:val="000000"/>
        </w:rPr>
      </w:pPr>
      <w:r w:rsidRPr="00506645">
        <w:rPr>
          <w:rFonts w:ascii="Arial" w:hAnsi="Arial" w:cs="Arial"/>
          <w:color w:val="000000"/>
        </w:rPr>
        <w:t xml:space="preserve">Están conformados por agentes gubernamentales y no gubernamentales presentes en el nivel departamental con competencias relacionadas con la Garantía Progresiva del Derecho a la Alimentación, priorizando la participación de las organizaciones de pueblos indígenas, comunidad NARP y pueblo </w:t>
      </w:r>
      <w:proofErr w:type="spellStart"/>
      <w:r w:rsidRPr="00506645">
        <w:rPr>
          <w:rFonts w:ascii="Arial" w:hAnsi="Arial" w:cs="Arial"/>
          <w:color w:val="000000"/>
        </w:rPr>
        <w:t>Rom</w:t>
      </w:r>
      <w:proofErr w:type="spellEnd"/>
      <w:r w:rsidRPr="00506645">
        <w:rPr>
          <w:rFonts w:ascii="Arial" w:hAnsi="Arial" w:cs="Arial"/>
          <w:color w:val="000000"/>
        </w:rPr>
        <w:t xml:space="preserve">, así como de las organizaciones de mujeres y de la agricultura familiar, campesina y comunitaria. </w:t>
      </w:r>
    </w:p>
    <w:p w14:paraId="1402BFF0" w14:textId="77777777" w:rsidR="00F37F9D" w:rsidRPr="00506645" w:rsidRDefault="00F37F9D" w:rsidP="00506645">
      <w:pPr>
        <w:pStyle w:val="Sinespaciado"/>
        <w:jc w:val="both"/>
        <w:rPr>
          <w:rFonts w:ascii="Arial" w:hAnsi="Arial" w:cs="Arial"/>
          <w:color w:val="000000"/>
        </w:rPr>
      </w:pPr>
    </w:p>
    <w:p w14:paraId="488A2737"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Los Gobernadores en el término de seis (6) meses contados a partir de la entrada en vigencia de la presente ley, deberán dar cumplimiento a lo establecido en el presente artículo y reglamentar lo relacionado con su conformación y funcionamiento, de conformidad con las características y condiciones de los territorios.</w:t>
      </w:r>
    </w:p>
    <w:p w14:paraId="770F3854" w14:textId="77777777" w:rsidR="00F37F9D" w:rsidRPr="00506645" w:rsidRDefault="00F37F9D" w:rsidP="00506645">
      <w:pPr>
        <w:pStyle w:val="Sinespaciado"/>
        <w:jc w:val="both"/>
        <w:rPr>
          <w:rFonts w:ascii="Arial" w:hAnsi="Arial" w:cs="Arial"/>
          <w:color w:val="000000"/>
        </w:rPr>
      </w:pPr>
    </w:p>
    <w:p w14:paraId="1DF0D612"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Los consejos departamentales de Alimentación y Nutrición deberán reunirse como mínimo cuatro (4) veces al año. Así mismo, se reunirán al menos una vez al año con el Consejo de Política Social Departamental para tratar asuntos relacionados con la Seguridad Alimentaria y Nutricional.</w:t>
      </w:r>
    </w:p>
    <w:p w14:paraId="3B512537" w14:textId="77777777" w:rsidR="00F37F9D" w:rsidRPr="00506645" w:rsidRDefault="00F37F9D" w:rsidP="00506645">
      <w:pPr>
        <w:pStyle w:val="Sinespaciado"/>
        <w:jc w:val="both"/>
        <w:rPr>
          <w:rFonts w:ascii="Arial" w:hAnsi="Arial" w:cs="Arial"/>
          <w:color w:val="000000"/>
        </w:rPr>
      </w:pPr>
    </w:p>
    <w:p w14:paraId="330D7D0F" w14:textId="77777777" w:rsidR="00F37F9D" w:rsidRPr="00506645" w:rsidRDefault="00F37F9D" w:rsidP="00506645">
      <w:pPr>
        <w:pStyle w:val="Sinespaciado"/>
        <w:jc w:val="both"/>
        <w:rPr>
          <w:rFonts w:ascii="Arial" w:hAnsi="Arial" w:cs="Arial"/>
          <w:bCs/>
          <w:color w:val="000000"/>
        </w:rPr>
      </w:pPr>
      <w:r w:rsidRPr="00803998">
        <w:rPr>
          <w:rFonts w:ascii="Arial" w:hAnsi="Arial" w:cs="Arial"/>
          <w:b/>
          <w:bCs/>
          <w:color w:val="000000"/>
        </w:rPr>
        <w:t>Artículo 17. Funciones de los Consejos Departamentales de Alimentación y Nutrición - CODEDAN.</w:t>
      </w:r>
      <w:r w:rsidRPr="00506645">
        <w:rPr>
          <w:rFonts w:ascii="Arial" w:hAnsi="Arial" w:cs="Arial"/>
          <w:bCs/>
          <w:color w:val="000000"/>
        </w:rPr>
        <w:t xml:space="preserve"> Son funciones de estos Consejos:</w:t>
      </w:r>
    </w:p>
    <w:p w14:paraId="27836644" w14:textId="77777777" w:rsidR="00F37F9D" w:rsidRPr="00506645" w:rsidRDefault="00F37F9D" w:rsidP="00506645">
      <w:pPr>
        <w:pStyle w:val="Sinespaciado"/>
        <w:jc w:val="both"/>
        <w:rPr>
          <w:rFonts w:ascii="Arial" w:hAnsi="Arial" w:cs="Arial"/>
          <w:bCs/>
          <w:color w:val="000000"/>
        </w:rPr>
      </w:pPr>
    </w:p>
    <w:p w14:paraId="76F712EB"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Formular, actualizar y hacer seguimiento al Plan Departamental para la Garantía Progresiva del Derecho a la Alimentación, en consonancia con la Política Pública Nacional para la Garantía Progresiva del Derecho a la Alimentación y sus instrumentos, teniendo en cuenta los diagnósticos y problemáticas territoriales.</w:t>
      </w:r>
    </w:p>
    <w:p w14:paraId="7F9DC7DD" w14:textId="77777777" w:rsidR="00F37F9D" w:rsidRPr="00506645" w:rsidRDefault="00F37F9D" w:rsidP="00803998">
      <w:pPr>
        <w:pStyle w:val="Sinespaciado"/>
        <w:numPr>
          <w:ilvl w:val="0"/>
          <w:numId w:val="31"/>
        </w:numPr>
        <w:jc w:val="both"/>
        <w:rPr>
          <w:rFonts w:ascii="Arial" w:hAnsi="Arial" w:cs="Arial"/>
          <w:color w:val="000000"/>
        </w:rPr>
      </w:pPr>
      <w:bookmarkStart w:id="2" w:name="_Hlk36727756"/>
      <w:r w:rsidRPr="00506645">
        <w:rPr>
          <w:rFonts w:ascii="Arial" w:hAnsi="Arial" w:cs="Arial"/>
          <w:color w:val="000000"/>
        </w:rPr>
        <w:t>Promover la participación de la sociedad civil en las instancias definidas por el Sistema, así como en el ciclo de formulación y gestión de los planes territoriales de Garantía Progresiva del Derecho a la Alimentación y el ejercicio del control social</w:t>
      </w:r>
    </w:p>
    <w:bookmarkEnd w:id="2"/>
    <w:p w14:paraId="63096B49"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Generar espacios de coordinación y articulación con el Consejo de Política Social respectivo, a través de las Secretarías Técnicas de cada instancia.</w:t>
      </w:r>
    </w:p>
    <w:p w14:paraId="7B65AF0D"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Garantizar la articulación del plan departamental para la Garantía Progresiva del Derecho a la Alimentación con el plan de desarrollo departamental y demás instrumentos de planeación en los niveles departamental y nacional.</w:t>
      </w:r>
    </w:p>
    <w:p w14:paraId="06F97645"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Promover un diálogo permanente con los Consejos municipales de Alimentación y Nutrición de su jurisdicción para la coordinación y articulación de acciones de política y el intercambio de experiencias.</w:t>
      </w:r>
    </w:p>
    <w:p w14:paraId="2B3AE1F3"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Convocar a mesas de trabajo a las secretarias técnicas de los consejos distritales -CODIDAN y municipales - COMUDAN, como mínimo una (1) vez al año, para socializar los lineamientos nacionales y departamentales, hacer seguimiento a los avances territoriales y presentar los informes anuales</w:t>
      </w:r>
    </w:p>
    <w:p w14:paraId="0CFAF98D"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Construir informes semestrales de la implementación del Plan Departamental para la Garantía Progresiva del derecho a la Alimentación, para ser presentados a la secretaría técnica del CONADAN</w:t>
      </w:r>
    </w:p>
    <w:p w14:paraId="13445AA3"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Propender por la coordinación y articulación entre las instancias competentes para la formulación e implementación de los planes para la Garantía Progresiva del Derecho a la Alimentación.</w:t>
      </w:r>
    </w:p>
    <w:p w14:paraId="4055CC79"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Promover intercambios de experiencias con otras entidades territoriales en materia de formulación e implementación de las políticas, planes, programas y proyectos sobre la Garantía Progresiva del Derecho a la Alimentación.</w:t>
      </w:r>
    </w:p>
    <w:p w14:paraId="36920CB5"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lastRenderedPageBreak/>
        <w:t xml:space="preserve">Definir y aprobar su propio reglamento. En el caso de modificaciones, estas deberán ser aprobadas por todos los integrantes del Consejo. </w:t>
      </w:r>
    </w:p>
    <w:p w14:paraId="1BFE51ED" w14:textId="77777777" w:rsidR="00F37F9D" w:rsidRPr="00506645" w:rsidRDefault="00F37F9D" w:rsidP="00803998">
      <w:pPr>
        <w:pStyle w:val="Sinespaciado"/>
        <w:numPr>
          <w:ilvl w:val="0"/>
          <w:numId w:val="31"/>
        </w:numPr>
        <w:jc w:val="both"/>
        <w:rPr>
          <w:rFonts w:ascii="Arial" w:hAnsi="Arial" w:cs="Arial"/>
          <w:color w:val="000000"/>
        </w:rPr>
      </w:pPr>
      <w:r w:rsidRPr="00506645">
        <w:rPr>
          <w:rFonts w:ascii="Arial" w:hAnsi="Arial" w:cs="Arial"/>
          <w:color w:val="000000"/>
        </w:rPr>
        <w:t>Las demás que sean necesarias para el cumplimiento de sus objetivos</w:t>
      </w:r>
    </w:p>
    <w:p w14:paraId="0699A03B" w14:textId="77777777" w:rsidR="00F37F9D" w:rsidRPr="00506645" w:rsidRDefault="00F37F9D" w:rsidP="00506645">
      <w:pPr>
        <w:pStyle w:val="Sinespaciado"/>
        <w:jc w:val="both"/>
        <w:rPr>
          <w:rFonts w:ascii="Arial" w:hAnsi="Arial" w:cs="Arial"/>
          <w:color w:val="000000"/>
        </w:rPr>
      </w:pPr>
    </w:p>
    <w:p w14:paraId="4EA4B493"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18. Estructura de los Consejos Departamentales de Alimentación y Nutrición - CODEDAN.</w:t>
      </w:r>
      <w:r w:rsidRPr="00506645">
        <w:rPr>
          <w:rFonts w:ascii="Arial" w:hAnsi="Arial" w:cs="Arial"/>
          <w:color w:val="000000"/>
        </w:rPr>
        <w:t xml:space="preserve"> Los consejos departamentales - CODEDAN estarán conformados por los siguientes comités técnicos:</w:t>
      </w:r>
    </w:p>
    <w:p w14:paraId="1FB04DA3" w14:textId="77777777" w:rsidR="00F37F9D" w:rsidRPr="00506645" w:rsidRDefault="00F37F9D" w:rsidP="00506645">
      <w:pPr>
        <w:pStyle w:val="Sinespaciado"/>
        <w:jc w:val="both"/>
        <w:rPr>
          <w:rFonts w:ascii="Arial" w:hAnsi="Arial" w:cs="Arial"/>
          <w:color w:val="000000"/>
        </w:rPr>
      </w:pPr>
    </w:p>
    <w:p w14:paraId="499F1EB6" w14:textId="77777777" w:rsidR="00F37F9D" w:rsidRPr="00506645" w:rsidRDefault="00F37F9D" w:rsidP="00803998">
      <w:pPr>
        <w:pStyle w:val="Sinespaciado"/>
        <w:numPr>
          <w:ilvl w:val="0"/>
          <w:numId w:val="32"/>
        </w:numPr>
        <w:jc w:val="both"/>
        <w:rPr>
          <w:rFonts w:ascii="Arial" w:hAnsi="Arial" w:cs="Arial"/>
          <w:color w:val="000000"/>
        </w:rPr>
      </w:pPr>
      <w:r w:rsidRPr="00506645">
        <w:rPr>
          <w:rFonts w:ascii="Arial" w:hAnsi="Arial" w:cs="Arial"/>
          <w:color w:val="000000"/>
        </w:rPr>
        <w:t>Comité Departamental Agroalimentario Sostenible.</w:t>
      </w:r>
    </w:p>
    <w:p w14:paraId="786A044E" w14:textId="77777777" w:rsidR="00F37F9D" w:rsidRPr="00506645" w:rsidRDefault="00F37F9D" w:rsidP="00803998">
      <w:pPr>
        <w:pStyle w:val="Sinespaciado"/>
        <w:numPr>
          <w:ilvl w:val="0"/>
          <w:numId w:val="32"/>
        </w:numPr>
        <w:jc w:val="both"/>
        <w:rPr>
          <w:rFonts w:ascii="Arial" w:hAnsi="Arial" w:cs="Arial"/>
          <w:color w:val="000000"/>
        </w:rPr>
      </w:pPr>
      <w:r w:rsidRPr="00506645">
        <w:rPr>
          <w:rFonts w:ascii="Arial" w:hAnsi="Arial" w:cs="Arial"/>
          <w:color w:val="000000"/>
        </w:rPr>
        <w:t xml:space="preserve">Comité Departamental de Consumo Responsable, Prácticas Alimentarias y Nutrición. </w:t>
      </w:r>
    </w:p>
    <w:p w14:paraId="16341C86" w14:textId="77777777" w:rsidR="00F37F9D" w:rsidRPr="00506645" w:rsidRDefault="00F37F9D" w:rsidP="00506645">
      <w:pPr>
        <w:pStyle w:val="Sinespaciado"/>
        <w:jc w:val="both"/>
        <w:rPr>
          <w:rFonts w:ascii="Arial" w:hAnsi="Arial" w:cs="Arial"/>
          <w:color w:val="000000"/>
        </w:rPr>
      </w:pPr>
    </w:p>
    <w:p w14:paraId="683701A4"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w:t>
      </w:r>
      <w:r w:rsidRPr="00506645">
        <w:rPr>
          <w:rFonts w:ascii="Arial" w:hAnsi="Arial" w:cs="Arial"/>
          <w:color w:val="000000"/>
        </w:rPr>
        <w:t xml:space="preserve"> Los gobernadores podrán crear los comités adicionales que consideren necesarios de conformidad con las condiciones de seguridad alimentaria y nutricional de los departamentos</w:t>
      </w:r>
    </w:p>
    <w:p w14:paraId="2146DCED" w14:textId="77777777" w:rsidR="00F37F9D" w:rsidRPr="00506645" w:rsidRDefault="00F37F9D" w:rsidP="00506645">
      <w:pPr>
        <w:pStyle w:val="Sinespaciado"/>
        <w:jc w:val="both"/>
        <w:rPr>
          <w:rFonts w:ascii="Arial" w:hAnsi="Arial" w:cs="Arial"/>
          <w:color w:val="000000"/>
        </w:rPr>
      </w:pPr>
    </w:p>
    <w:p w14:paraId="36963C9A"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19. Del Comité Departamental Agroalimentario Sostenible.</w:t>
      </w:r>
      <w:r w:rsidRPr="00506645">
        <w:rPr>
          <w:rFonts w:ascii="Arial" w:hAnsi="Arial" w:cs="Arial"/>
        </w:rPr>
        <w:t xml:space="preserve"> </w:t>
      </w:r>
      <w:r w:rsidRPr="00506645">
        <w:rPr>
          <w:rFonts w:ascii="Arial" w:hAnsi="Arial" w:cs="Arial"/>
          <w:color w:val="000000"/>
        </w:rPr>
        <w:t xml:space="preserve">El Comité Departamental Agroalimentario Sostenible es la instancia conformada por actores gubernamentales y no gubernamentales, del nivel departamental, relacionados con los temas de producción, transformación, distribución y comercialización de alimentos, que tiene como objetivo asesorar técnicamente al CODEDAN en la formulación y ajuste de políticas, estrategias, programas y proyectos para la Garantía Progresiva del Derecho a la Alimentación. </w:t>
      </w:r>
    </w:p>
    <w:p w14:paraId="3C9FA4E1" w14:textId="77777777" w:rsidR="00F37F9D" w:rsidRPr="00506645" w:rsidRDefault="00F37F9D" w:rsidP="00506645">
      <w:pPr>
        <w:pStyle w:val="Sinespaciado"/>
        <w:jc w:val="both"/>
        <w:rPr>
          <w:rFonts w:ascii="Arial" w:hAnsi="Arial" w:cs="Arial"/>
          <w:color w:val="000000"/>
        </w:rPr>
      </w:pPr>
    </w:p>
    <w:p w14:paraId="538529C6"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Es responsabilidad del CODEDAN definir los delegados que conformarán el Comité, de acuerdo a las dinámicas territoriales y acogiendo la normatividad vigente para garantizar la representación de la sociedad civil</w:t>
      </w:r>
    </w:p>
    <w:p w14:paraId="36A06932" w14:textId="77777777" w:rsidR="00F37F9D" w:rsidRPr="00506645" w:rsidRDefault="00F37F9D" w:rsidP="00506645">
      <w:pPr>
        <w:pStyle w:val="Sinespaciado"/>
        <w:jc w:val="both"/>
        <w:rPr>
          <w:rFonts w:ascii="Arial" w:hAnsi="Arial" w:cs="Arial"/>
          <w:color w:val="000000"/>
        </w:rPr>
      </w:pPr>
    </w:p>
    <w:p w14:paraId="42F07BF4" w14:textId="18ACA41B"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2°</w:t>
      </w:r>
      <w:r w:rsidR="00803998">
        <w:rPr>
          <w:rFonts w:ascii="Arial" w:hAnsi="Arial" w:cs="Arial"/>
          <w:b/>
          <w:color w:val="000000"/>
        </w:rPr>
        <w:t>.</w:t>
      </w:r>
      <w:r w:rsidRPr="00506645">
        <w:rPr>
          <w:rFonts w:ascii="Arial" w:hAnsi="Arial" w:cs="Arial"/>
          <w:color w:val="000000"/>
        </w:rPr>
        <w:t xml:space="preserve"> Las entidades territoriales en el término de seis (6) meses contados a partir de la expedición de la presente ley, deberán reglamentar lo relacionado con la conformación y funcionamiento del Comité.</w:t>
      </w:r>
    </w:p>
    <w:p w14:paraId="1ED022D9" w14:textId="77777777" w:rsidR="00F37F9D" w:rsidRPr="00506645" w:rsidRDefault="00F37F9D" w:rsidP="00506645">
      <w:pPr>
        <w:pStyle w:val="Sinespaciado"/>
        <w:jc w:val="both"/>
        <w:rPr>
          <w:rFonts w:ascii="Arial" w:hAnsi="Arial" w:cs="Arial"/>
          <w:color w:val="000000"/>
        </w:rPr>
      </w:pPr>
    </w:p>
    <w:p w14:paraId="31D5A531"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3°.</w:t>
      </w:r>
      <w:r w:rsidRPr="00506645">
        <w:rPr>
          <w:rFonts w:ascii="Arial" w:hAnsi="Arial" w:cs="Arial"/>
          <w:color w:val="000000"/>
        </w:rPr>
        <w:t xml:space="preserve"> En las sesiones del Comité Agroalimentario Sostenible se podrá invitar a funcionarios, representantes de entidades, expertos, académicos, organizaciones sociales y demás personas, cuyo aporte estime pertinente y pueda ser de utilidad para los fines encomendados a la misma, quienes asistirán con voz, pero sin voto.</w:t>
      </w:r>
    </w:p>
    <w:p w14:paraId="6C2F11C7" w14:textId="77777777" w:rsidR="00F37F9D" w:rsidRPr="00506645" w:rsidRDefault="00F37F9D" w:rsidP="00506645">
      <w:pPr>
        <w:pStyle w:val="Sinespaciado"/>
        <w:jc w:val="both"/>
        <w:rPr>
          <w:rFonts w:ascii="Arial" w:hAnsi="Arial" w:cs="Arial"/>
          <w:color w:val="000000"/>
        </w:rPr>
      </w:pPr>
    </w:p>
    <w:p w14:paraId="64C9FC59"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20. Funciones del Comité Departamental Agroalimentario Sostenible</w:t>
      </w:r>
      <w:r w:rsidRPr="00506645">
        <w:rPr>
          <w:rFonts w:ascii="Arial" w:hAnsi="Arial" w:cs="Arial"/>
          <w:color w:val="000000"/>
        </w:rPr>
        <w:t>. Son funciones del comité:</w:t>
      </w:r>
    </w:p>
    <w:p w14:paraId="33E2C251" w14:textId="77777777" w:rsidR="00F37F9D" w:rsidRPr="00506645" w:rsidRDefault="00F37F9D" w:rsidP="00506645">
      <w:pPr>
        <w:pStyle w:val="Sinespaciado"/>
        <w:jc w:val="both"/>
        <w:rPr>
          <w:rFonts w:ascii="Arial" w:hAnsi="Arial" w:cs="Arial"/>
          <w:color w:val="000000"/>
        </w:rPr>
      </w:pPr>
    </w:p>
    <w:p w14:paraId="1D456B0E" w14:textId="77777777" w:rsidR="00F37F9D" w:rsidRPr="00506645" w:rsidRDefault="00F37F9D" w:rsidP="00803998">
      <w:pPr>
        <w:pStyle w:val="Sinespaciado"/>
        <w:numPr>
          <w:ilvl w:val="0"/>
          <w:numId w:val="33"/>
        </w:numPr>
        <w:jc w:val="both"/>
        <w:rPr>
          <w:rFonts w:ascii="Arial" w:hAnsi="Arial" w:cs="Arial"/>
          <w:color w:val="000000"/>
        </w:rPr>
      </w:pPr>
      <w:r w:rsidRPr="00506645">
        <w:rPr>
          <w:rFonts w:ascii="Arial" w:hAnsi="Arial" w:cs="Arial"/>
          <w:color w:val="000000"/>
        </w:rPr>
        <w:t xml:space="preserve">Adaptar y adoptar las líneas técnicas y metodológicas para la implementación del Plan Departamental para la Garantía Progresiva del Derecho a la Alimentación en temas de competencia o concernientes al Comité Agroalimentario Sostenible. </w:t>
      </w:r>
    </w:p>
    <w:p w14:paraId="0B28B275" w14:textId="77777777" w:rsidR="00F37F9D" w:rsidRPr="00506645" w:rsidRDefault="00F37F9D" w:rsidP="00803998">
      <w:pPr>
        <w:pStyle w:val="Sinespaciado"/>
        <w:numPr>
          <w:ilvl w:val="0"/>
          <w:numId w:val="33"/>
        </w:numPr>
        <w:jc w:val="both"/>
        <w:rPr>
          <w:rFonts w:ascii="Arial" w:hAnsi="Arial" w:cs="Arial"/>
          <w:color w:val="000000"/>
        </w:rPr>
      </w:pPr>
      <w:r w:rsidRPr="00506645">
        <w:rPr>
          <w:rFonts w:ascii="Arial" w:hAnsi="Arial" w:cs="Arial"/>
          <w:color w:val="000000"/>
        </w:rPr>
        <w:t>Realizar informes de seguimiento a la implementación del Plan Departamental para la Garantía Progresiva del Derecho a la Alimentación, en los temas relacionados a la producción, distribución y comercialización de alimentos; y presentarlos al CODEDAN semestralmente.</w:t>
      </w:r>
    </w:p>
    <w:p w14:paraId="3352F916" w14:textId="77777777" w:rsidR="00F37F9D" w:rsidRPr="00506645" w:rsidRDefault="00F37F9D" w:rsidP="00803998">
      <w:pPr>
        <w:pStyle w:val="Sinespaciado"/>
        <w:numPr>
          <w:ilvl w:val="0"/>
          <w:numId w:val="33"/>
        </w:numPr>
        <w:jc w:val="both"/>
        <w:rPr>
          <w:rFonts w:ascii="Arial" w:hAnsi="Arial" w:cs="Arial"/>
          <w:color w:val="000000"/>
        </w:rPr>
      </w:pPr>
      <w:r w:rsidRPr="00506645">
        <w:rPr>
          <w:rFonts w:ascii="Arial" w:hAnsi="Arial" w:cs="Arial"/>
          <w:color w:val="000000"/>
        </w:rPr>
        <w:t>Diseñar los lineamientos técnicos mínimos que deberán contener los Planes Municipales para la Garantía Progresiva del Derecho a la Alimentación, en el tema de sistema agroalimentario, para ser presentados al CODEDAN</w:t>
      </w:r>
    </w:p>
    <w:p w14:paraId="112A9EE1" w14:textId="77777777" w:rsidR="00F37F9D" w:rsidRPr="00506645" w:rsidRDefault="00F37F9D" w:rsidP="00803998">
      <w:pPr>
        <w:pStyle w:val="Sinespaciado"/>
        <w:numPr>
          <w:ilvl w:val="0"/>
          <w:numId w:val="33"/>
        </w:numPr>
        <w:jc w:val="both"/>
        <w:rPr>
          <w:rFonts w:ascii="Arial" w:hAnsi="Arial" w:cs="Arial"/>
          <w:color w:val="000000"/>
        </w:rPr>
      </w:pPr>
      <w:r w:rsidRPr="00506645">
        <w:rPr>
          <w:rFonts w:ascii="Arial" w:hAnsi="Arial" w:cs="Arial"/>
          <w:color w:val="000000"/>
        </w:rPr>
        <w:t xml:space="preserve">Analizar y priorizar las propuestas en materia de políticas públicas, estrategias, planes, programas o proyectos relacionados con el sistema agroalimentario provenientes de las diferentes instancias departamentales o municipales. </w:t>
      </w:r>
    </w:p>
    <w:p w14:paraId="2B1DE812" w14:textId="77777777" w:rsidR="00F37F9D" w:rsidRPr="00506645" w:rsidRDefault="00F37F9D" w:rsidP="00803998">
      <w:pPr>
        <w:pStyle w:val="Sinespaciado"/>
        <w:numPr>
          <w:ilvl w:val="0"/>
          <w:numId w:val="33"/>
        </w:numPr>
        <w:jc w:val="both"/>
        <w:rPr>
          <w:rFonts w:ascii="Arial" w:hAnsi="Arial" w:cs="Arial"/>
          <w:color w:val="000000"/>
        </w:rPr>
      </w:pPr>
      <w:r w:rsidRPr="00506645">
        <w:rPr>
          <w:rFonts w:ascii="Arial" w:hAnsi="Arial" w:cs="Arial"/>
          <w:color w:val="000000"/>
        </w:rPr>
        <w:t>Las demás que sean necesarias para el cumplimiento de sus objetivos.</w:t>
      </w:r>
    </w:p>
    <w:p w14:paraId="355CB535" w14:textId="77777777" w:rsidR="00F37F9D" w:rsidRPr="00506645" w:rsidRDefault="00F37F9D" w:rsidP="00506645">
      <w:pPr>
        <w:pStyle w:val="Sinespaciado"/>
        <w:jc w:val="both"/>
        <w:rPr>
          <w:rFonts w:ascii="Arial" w:hAnsi="Arial" w:cs="Arial"/>
          <w:color w:val="000000"/>
        </w:rPr>
      </w:pPr>
    </w:p>
    <w:p w14:paraId="40A094B6"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lastRenderedPageBreak/>
        <w:t>Artículo 21. Del Comité Departamental de Consumo Responsable, Prácticas Alimentarias y Nutrición.</w:t>
      </w:r>
      <w:r w:rsidRPr="00506645">
        <w:rPr>
          <w:rFonts w:ascii="Arial" w:hAnsi="Arial" w:cs="Arial"/>
          <w:color w:val="000000"/>
        </w:rPr>
        <w:t xml:space="preserve"> Es la instancia conformada por actores gubernamentales y no gubernamentales, del nivel departamental, relacionados con los temas de prácticas alimentarias y culturales, consumo y aprovechamiento biológico de los alimentos, así como de salud y nutrición; que tiene como objetivo asesorar técnicamente al CODEDAN en la formulación y ajuste de políticas y estrategias para la garantía progresiva del derecho a la alimentación. </w:t>
      </w:r>
    </w:p>
    <w:p w14:paraId="6B75D784" w14:textId="77777777" w:rsidR="00F37F9D" w:rsidRPr="00506645" w:rsidRDefault="00F37F9D" w:rsidP="00506645">
      <w:pPr>
        <w:pStyle w:val="Sinespaciado"/>
        <w:jc w:val="both"/>
        <w:rPr>
          <w:rFonts w:ascii="Arial" w:hAnsi="Arial" w:cs="Arial"/>
          <w:color w:val="000000"/>
        </w:rPr>
      </w:pPr>
    </w:p>
    <w:p w14:paraId="22D9D525"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1°.</w:t>
      </w:r>
      <w:r w:rsidRPr="00506645">
        <w:rPr>
          <w:rFonts w:ascii="Arial" w:hAnsi="Arial" w:cs="Arial"/>
          <w:color w:val="000000"/>
        </w:rPr>
        <w:t xml:space="preserve">  Es responsabilidad del CODEDAN definir los delegados que conformarán el Comité, de acuerdo con las dinámicas territoriales y acogiendo la normatividad vigente para garantizar la representación de la sociedad civil</w:t>
      </w:r>
    </w:p>
    <w:p w14:paraId="19D2BF64" w14:textId="77777777" w:rsidR="00F37F9D" w:rsidRPr="00506645" w:rsidRDefault="00F37F9D" w:rsidP="00506645">
      <w:pPr>
        <w:pStyle w:val="Sinespaciado"/>
        <w:jc w:val="both"/>
        <w:rPr>
          <w:rFonts w:ascii="Arial" w:hAnsi="Arial" w:cs="Arial"/>
          <w:color w:val="000000"/>
        </w:rPr>
      </w:pPr>
    </w:p>
    <w:p w14:paraId="450515BA"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2°</w:t>
      </w:r>
      <w:r w:rsidRPr="00506645">
        <w:rPr>
          <w:rFonts w:ascii="Arial" w:hAnsi="Arial" w:cs="Arial"/>
          <w:color w:val="000000"/>
        </w:rPr>
        <w:t xml:space="preserve"> Las entidades territoriales en el término de seis (6) meses contados a partir de la expedición de la presente ley, deberá reglamentar lo relacionado con la conformación y funcionamiento del Comité.</w:t>
      </w:r>
    </w:p>
    <w:p w14:paraId="6F1F5576" w14:textId="77777777" w:rsidR="00F37F9D" w:rsidRPr="00506645" w:rsidRDefault="00F37F9D" w:rsidP="00506645">
      <w:pPr>
        <w:pStyle w:val="Sinespaciado"/>
        <w:jc w:val="both"/>
        <w:rPr>
          <w:rFonts w:ascii="Arial" w:hAnsi="Arial" w:cs="Arial"/>
          <w:color w:val="000000"/>
        </w:rPr>
      </w:pPr>
    </w:p>
    <w:p w14:paraId="201E885B"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Parágrafo 3°.</w:t>
      </w:r>
      <w:r w:rsidRPr="00506645">
        <w:rPr>
          <w:rFonts w:ascii="Arial" w:hAnsi="Arial" w:cs="Arial"/>
          <w:color w:val="000000"/>
        </w:rPr>
        <w:t xml:space="preserve"> El Comité se reunirá como mínimo cada dos (2) meses y será precedido por la Secretaría Técnica del CODEDAN.</w:t>
      </w:r>
    </w:p>
    <w:p w14:paraId="4E61C188" w14:textId="77777777" w:rsidR="00F37F9D" w:rsidRPr="00506645" w:rsidRDefault="00F37F9D" w:rsidP="00506645">
      <w:pPr>
        <w:pStyle w:val="Sinespaciado"/>
        <w:jc w:val="both"/>
        <w:rPr>
          <w:rFonts w:ascii="Arial" w:hAnsi="Arial" w:cs="Arial"/>
          <w:color w:val="000000"/>
        </w:rPr>
      </w:pPr>
    </w:p>
    <w:p w14:paraId="174A5A45" w14:textId="77777777" w:rsidR="00F37F9D" w:rsidRPr="00506645" w:rsidRDefault="00F37F9D" w:rsidP="00506645">
      <w:pPr>
        <w:pStyle w:val="Sinespaciado"/>
        <w:jc w:val="both"/>
        <w:rPr>
          <w:rFonts w:ascii="Arial" w:hAnsi="Arial" w:cs="Arial"/>
          <w:color w:val="000000"/>
        </w:rPr>
      </w:pPr>
      <w:r w:rsidRPr="00506645">
        <w:rPr>
          <w:rFonts w:ascii="Arial" w:hAnsi="Arial" w:cs="Arial"/>
          <w:color w:val="000000"/>
        </w:rPr>
        <w:t>Parágrafo 4°. En las sesiones del Comité Departamental de Consumo Responsable,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1A75D712" w14:textId="77777777" w:rsidR="00F37F9D" w:rsidRPr="00506645" w:rsidRDefault="00F37F9D" w:rsidP="00506645">
      <w:pPr>
        <w:pStyle w:val="Sinespaciado"/>
        <w:jc w:val="both"/>
        <w:rPr>
          <w:rFonts w:ascii="Arial" w:hAnsi="Arial" w:cs="Arial"/>
          <w:color w:val="000000"/>
        </w:rPr>
      </w:pPr>
    </w:p>
    <w:p w14:paraId="35C88463" w14:textId="77777777" w:rsidR="00F37F9D" w:rsidRPr="00506645" w:rsidRDefault="00F37F9D" w:rsidP="00506645">
      <w:pPr>
        <w:pStyle w:val="Sinespaciado"/>
        <w:jc w:val="both"/>
        <w:rPr>
          <w:rFonts w:ascii="Arial" w:hAnsi="Arial" w:cs="Arial"/>
          <w:color w:val="000000"/>
        </w:rPr>
      </w:pPr>
      <w:r w:rsidRPr="00803998">
        <w:rPr>
          <w:rFonts w:ascii="Arial" w:hAnsi="Arial" w:cs="Arial"/>
          <w:b/>
          <w:color w:val="000000"/>
        </w:rPr>
        <w:t>Artículo 22. Funciones del Comité Departamental de Consumo Responsable, Prácticas Alimentarias y Nutrición.</w:t>
      </w:r>
      <w:r w:rsidRPr="00506645">
        <w:rPr>
          <w:rFonts w:ascii="Arial" w:hAnsi="Arial" w:cs="Arial"/>
          <w:color w:val="000000"/>
        </w:rPr>
        <w:t xml:space="preserve"> Son funciones del Comité:</w:t>
      </w:r>
    </w:p>
    <w:p w14:paraId="688BA24E" w14:textId="77777777" w:rsidR="00F37F9D" w:rsidRPr="00506645" w:rsidRDefault="00F37F9D" w:rsidP="00506645">
      <w:pPr>
        <w:pStyle w:val="Sinespaciado"/>
        <w:jc w:val="both"/>
        <w:rPr>
          <w:rFonts w:ascii="Arial" w:hAnsi="Arial" w:cs="Arial"/>
          <w:color w:val="000000"/>
        </w:rPr>
      </w:pPr>
    </w:p>
    <w:p w14:paraId="4FDE6A18" w14:textId="77777777" w:rsidR="00F37F9D" w:rsidRPr="00506645" w:rsidRDefault="00F37F9D" w:rsidP="00803998">
      <w:pPr>
        <w:pStyle w:val="Sinespaciado"/>
        <w:numPr>
          <w:ilvl w:val="0"/>
          <w:numId w:val="34"/>
        </w:numPr>
        <w:jc w:val="both"/>
        <w:rPr>
          <w:rFonts w:ascii="Arial" w:hAnsi="Arial" w:cs="Arial"/>
          <w:color w:val="000000"/>
        </w:rPr>
      </w:pPr>
      <w:r w:rsidRPr="00506645">
        <w:rPr>
          <w:rFonts w:ascii="Arial" w:hAnsi="Arial" w:cs="Arial"/>
          <w:color w:val="000000"/>
        </w:rPr>
        <w:t>Adaptar y adoptar las líneas técnicas y metodológicas para la implementación de las estrategias y líneas de acción del Plan Departamental para la Garantía Progresiva del Derecho a la Alimentación en temas de competencia o concernientes al Comité de Consumo responsable, prácticas alimentarias y nutrición.</w:t>
      </w:r>
    </w:p>
    <w:p w14:paraId="2298F9CE" w14:textId="77777777" w:rsidR="00F37F9D" w:rsidRPr="00506645" w:rsidRDefault="00F37F9D" w:rsidP="00803998">
      <w:pPr>
        <w:pStyle w:val="Sinespaciado"/>
        <w:numPr>
          <w:ilvl w:val="0"/>
          <w:numId w:val="34"/>
        </w:numPr>
        <w:jc w:val="both"/>
        <w:rPr>
          <w:rFonts w:ascii="Arial" w:hAnsi="Arial" w:cs="Arial"/>
          <w:color w:val="000000"/>
        </w:rPr>
      </w:pPr>
      <w:r w:rsidRPr="00506645">
        <w:rPr>
          <w:rFonts w:ascii="Arial" w:hAnsi="Arial" w:cs="Arial"/>
          <w:color w:val="000000"/>
        </w:rPr>
        <w:t>Realizar los informes de seguimiento a la implementación del Plan Departamental para la garantía progresiva del derecho a la alimentación, en los temas relacionados a prácticas alimentarias y culturales, consumo y aprovechamiento biológico de los alimentos, así como de salud y nutrición; y presentarlos al CODEDAN semestralmente.</w:t>
      </w:r>
    </w:p>
    <w:p w14:paraId="61B41A91" w14:textId="77777777" w:rsidR="00F37F9D" w:rsidRPr="00506645" w:rsidRDefault="00F37F9D" w:rsidP="00803998">
      <w:pPr>
        <w:pStyle w:val="Sinespaciado"/>
        <w:numPr>
          <w:ilvl w:val="0"/>
          <w:numId w:val="34"/>
        </w:numPr>
        <w:jc w:val="both"/>
        <w:rPr>
          <w:rFonts w:ascii="Arial" w:hAnsi="Arial" w:cs="Arial"/>
          <w:color w:val="000000"/>
        </w:rPr>
      </w:pPr>
      <w:r w:rsidRPr="00506645">
        <w:rPr>
          <w:rFonts w:ascii="Arial" w:hAnsi="Arial" w:cs="Arial"/>
          <w:color w:val="000000"/>
        </w:rPr>
        <w:t>Diseñar los lineamientos técnicos mínimos que deberán contener los Planes Municipales para la Garantía Progresiva del Derecho a la Alimentación, en los temas de consumo responsable, prácticas alimentarias y nutrición, para ser presentados al CODEDAN</w:t>
      </w:r>
    </w:p>
    <w:p w14:paraId="556C187F" w14:textId="77777777" w:rsidR="00F37F9D" w:rsidRPr="00506645" w:rsidRDefault="00F37F9D" w:rsidP="00803998">
      <w:pPr>
        <w:pStyle w:val="Sinespaciado"/>
        <w:numPr>
          <w:ilvl w:val="0"/>
          <w:numId w:val="34"/>
        </w:numPr>
        <w:jc w:val="both"/>
        <w:rPr>
          <w:rFonts w:ascii="Arial" w:hAnsi="Arial" w:cs="Arial"/>
          <w:color w:val="000000"/>
        </w:rPr>
      </w:pPr>
      <w:r w:rsidRPr="00506645">
        <w:rPr>
          <w:rFonts w:ascii="Arial" w:hAnsi="Arial" w:cs="Arial"/>
          <w:color w:val="000000"/>
        </w:rPr>
        <w:t>Analizar y priorizar las propuestas en materia de políticas públicas, estrategias, planes, programas o proyectos provenientes de las diferentes instancias departamentales o municipales, según sea el caso.</w:t>
      </w:r>
    </w:p>
    <w:p w14:paraId="2EF4A897" w14:textId="77777777" w:rsidR="00F37F9D" w:rsidRPr="00506645" w:rsidRDefault="00F37F9D" w:rsidP="00803998">
      <w:pPr>
        <w:pStyle w:val="Sinespaciado"/>
        <w:numPr>
          <w:ilvl w:val="0"/>
          <w:numId w:val="34"/>
        </w:numPr>
        <w:jc w:val="both"/>
        <w:rPr>
          <w:rFonts w:ascii="Arial" w:hAnsi="Arial" w:cs="Arial"/>
          <w:color w:val="000000"/>
        </w:rPr>
      </w:pPr>
      <w:r w:rsidRPr="00506645">
        <w:rPr>
          <w:rFonts w:ascii="Arial" w:hAnsi="Arial" w:cs="Arial"/>
          <w:color w:val="000000"/>
        </w:rPr>
        <w:t>Las demás que sean necesarias para el cumplimiento de sus objetivos.</w:t>
      </w:r>
    </w:p>
    <w:p w14:paraId="7AF46445" w14:textId="77777777" w:rsidR="00F37F9D" w:rsidRPr="00506645" w:rsidRDefault="00F37F9D" w:rsidP="00506645">
      <w:pPr>
        <w:pStyle w:val="Sinespaciado"/>
        <w:jc w:val="both"/>
        <w:rPr>
          <w:rFonts w:ascii="Arial" w:hAnsi="Arial" w:cs="Arial"/>
          <w:color w:val="000000"/>
        </w:rPr>
      </w:pPr>
    </w:p>
    <w:p w14:paraId="0CB7ACD8" w14:textId="2E0BF08B"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Artículo 23. Consejos distritales y municipales de categoría especial, 1, 2 y 3 de Alimentación y la Nutrición.</w:t>
      </w:r>
      <w:r w:rsidRPr="00506645">
        <w:rPr>
          <w:rFonts w:ascii="Arial" w:hAnsi="Arial" w:cs="Arial"/>
          <w:color w:val="000000"/>
        </w:rPr>
        <w:t xml:space="preserve"> A partir de la expedición de la presente ley los Comités Distritales y Municipales de Seguridad Alimentaria y Nutricional - SAN se reorganizarán como Consejos Distritales y Municipal</w:t>
      </w:r>
      <w:r w:rsidR="00A454A5">
        <w:rPr>
          <w:rFonts w:ascii="Arial" w:hAnsi="Arial" w:cs="Arial"/>
          <w:color w:val="000000"/>
        </w:rPr>
        <w:t>es de Alimentación y Nutrición,</w:t>
      </w:r>
      <w:r w:rsidRPr="00506645">
        <w:rPr>
          <w:rFonts w:ascii="Arial" w:hAnsi="Arial" w:cs="Arial"/>
          <w:color w:val="000000"/>
        </w:rPr>
        <w:t xml:space="preserve"> y asumirán las funciones que se les asignan en el artículo 24, como las instancia territoriales de coordinación, seguimiento interinstitucional y articulación de las políticas y estrategias para la Garantía Progresiva del Derecho a la Alimentación. </w:t>
      </w:r>
    </w:p>
    <w:p w14:paraId="7D6EA505" w14:textId="77777777" w:rsidR="00F37F9D" w:rsidRPr="00506645" w:rsidRDefault="00F37F9D" w:rsidP="00506645">
      <w:pPr>
        <w:pStyle w:val="Sinespaciado"/>
        <w:jc w:val="both"/>
        <w:rPr>
          <w:rFonts w:ascii="Arial" w:hAnsi="Arial" w:cs="Arial"/>
          <w:color w:val="000000"/>
        </w:rPr>
      </w:pPr>
    </w:p>
    <w:p w14:paraId="18BDA6C2" w14:textId="77777777" w:rsidR="00F37F9D" w:rsidRPr="00506645" w:rsidRDefault="00F37F9D" w:rsidP="00506645">
      <w:pPr>
        <w:pStyle w:val="Sinespaciado"/>
        <w:jc w:val="both"/>
        <w:rPr>
          <w:rFonts w:ascii="Arial" w:hAnsi="Arial" w:cs="Arial"/>
          <w:color w:val="000000"/>
        </w:rPr>
      </w:pPr>
      <w:r w:rsidRPr="00506645">
        <w:rPr>
          <w:rFonts w:ascii="Arial" w:hAnsi="Arial" w:cs="Arial"/>
          <w:color w:val="000000"/>
        </w:rPr>
        <w:t xml:space="preserve">Están conformados por agentes gubernamentales y no gubernamentales presentes en el nivel municipal con competencias relacionadas con la Garantía Progresiva del Derecho a la </w:t>
      </w:r>
      <w:r w:rsidRPr="00506645">
        <w:rPr>
          <w:rFonts w:ascii="Arial" w:hAnsi="Arial" w:cs="Arial"/>
          <w:color w:val="000000"/>
        </w:rPr>
        <w:lastRenderedPageBreak/>
        <w:t xml:space="preserve">Alimentación, priorizando la participación de las organizaciones de pueblos indígenas, comunidad NARP y pueblo </w:t>
      </w:r>
      <w:proofErr w:type="spellStart"/>
      <w:r w:rsidRPr="00506645">
        <w:rPr>
          <w:rFonts w:ascii="Arial" w:hAnsi="Arial" w:cs="Arial"/>
          <w:color w:val="000000"/>
        </w:rPr>
        <w:t>Rom</w:t>
      </w:r>
      <w:proofErr w:type="spellEnd"/>
      <w:r w:rsidRPr="00506645">
        <w:rPr>
          <w:rFonts w:ascii="Arial" w:hAnsi="Arial" w:cs="Arial"/>
          <w:color w:val="000000"/>
        </w:rPr>
        <w:t xml:space="preserve">, así como de las organizaciones de mujeres y de la agricultura familiar, campesina y comunitaria. </w:t>
      </w:r>
    </w:p>
    <w:p w14:paraId="3EB3105B" w14:textId="77777777" w:rsidR="00F37F9D" w:rsidRPr="00506645" w:rsidRDefault="00F37F9D" w:rsidP="00506645">
      <w:pPr>
        <w:pStyle w:val="Sinespaciado"/>
        <w:jc w:val="both"/>
        <w:rPr>
          <w:rFonts w:ascii="Arial" w:hAnsi="Arial" w:cs="Arial"/>
          <w:color w:val="000000"/>
        </w:rPr>
      </w:pPr>
    </w:p>
    <w:p w14:paraId="76874F84"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Parágrafo 1°.</w:t>
      </w:r>
      <w:r w:rsidRPr="00506645">
        <w:rPr>
          <w:rFonts w:ascii="Arial" w:hAnsi="Arial" w:cs="Arial"/>
          <w:color w:val="000000"/>
        </w:rPr>
        <w:t xml:space="preserve">  Es responsabilidad de la entidad territorial definir el número de delgados que conformarán el Consejo, acogiendo la normatividad vigente para garantizar la representación de la sociedad civil.</w:t>
      </w:r>
    </w:p>
    <w:p w14:paraId="400280B3" w14:textId="77777777" w:rsidR="00F37F9D" w:rsidRPr="00506645" w:rsidRDefault="00F37F9D" w:rsidP="00506645">
      <w:pPr>
        <w:pStyle w:val="Sinespaciado"/>
        <w:jc w:val="both"/>
        <w:rPr>
          <w:rFonts w:ascii="Arial" w:hAnsi="Arial" w:cs="Arial"/>
          <w:color w:val="000000"/>
        </w:rPr>
      </w:pPr>
    </w:p>
    <w:p w14:paraId="3B1035B5"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Parágrafo 2°.</w:t>
      </w:r>
      <w:r w:rsidRPr="00506645">
        <w:rPr>
          <w:rFonts w:ascii="Arial" w:hAnsi="Arial" w:cs="Arial"/>
          <w:color w:val="000000"/>
        </w:rPr>
        <w:t xml:space="preserve"> Los Alcaldes en el término de seis (6) meses contados a partir de la expedición de la presente ley deberán reglamentar lo relacionado con la conformación y funcionamiento del Consejo.</w:t>
      </w:r>
    </w:p>
    <w:p w14:paraId="77E9430F" w14:textId="77777777" w:rsidR="00F37F9D" w:rsidRPr="00506645" w:rsidRDefault="00F37F9D" w:rsidP="00506645">
      <w:pPr>
        <w:pStyle w:val="Sinespaciado"/>
        <w:jc w:val="both"/>
        <w:rPr>
          <w:rFonts w:ascii="Arial" w:hAnsi="Arial" w:cs="Arial"/>
          <w:color w:val="000000"/>
        </w:rPr>
      </w:pPr>
    </w:p>
    <w:p w14:paraId="4ABE7C47"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Parágrafo 3°.</w:t>
      </w:r>
      <w:r w:rsidRPr="00506645">
        <w:rPr>
          <w:rFonts w:ascii="Arial" w:hAnsi="Arial" w:cs="Arial"/>
          <w:color w:val="000000"/>
        </w:rPr>
        <w:t xml:space="preserve"> Los Consejos de Alimentación y Nutrición distritales y de los municipios de categorías especial, 1, 2 y 3, deberán reunirse como mínimo cuatro (4) veces al año.</w:t>
      </w:r>
    </w:p>
    <w:p w14:paraId="08B283F1" w14:textId="77777777" w:rsidR="00F37F9D" w:rsidRPr="00506645" w:rsidRDefault="00F37F9D" w:rsidP="00506645">
      <w:pPr>
        <w:pStyle w:val="Sinespaciado"/>
        <w:jc w:val="both"/>
        <w:rPr>
          <w:rFonts w:ascii="Arial" w:hAnsi="Arial" w:cs="Arial"/>
          <w:color w:val="000000"/>
        </w:rPr>
      </w:pPr>
    </w:p>
    <w:p w14:paraId="437C675A" w14:textId="77777777" w:rsidR="00F37F9D" w:rsidRPr="00506645" w:rsidRDefault="00F37F9D" w:rsidP="00506645">
      <w:pPr>
        <w:pStyle w:val="Sinespaciado"/>
        <w:jc w:val="both"/>
        <w:rPr>
          <w:rFonts w:ascii="Arial" w:hAnsi="Arial" w:cs="Arial"/>
          <w:bCs/>
          <w:color w:val="000000"/>
        </w:rPr>
      </w:pPr>
      <w:r w:rsidRPr="00A454A5">
        <w:rPr>
          <w:rFonts w:ascii="Arial" w:hAnsi="Arial" w:cs="Arial"/>
          <w:b/>
          <w:bCs/>
          <w:color w:val="000000"/>
        </w:rPr>
        <w:t xml:space="preserve">Artículo </w:t>
      </w:r>
      <w:bookmarkStart w:id="3" w:name="_Hlk19602934"/>
      <w:r w:rsidRPr="00A454A5">
        <w:rPr>
          <w:rFonts w:ascii="Arial" w:hAnsi="Arial" w:cs="Arial"/>
          <w:b/>
          <w:bCs/>
          <w:color w:val="000000"/>
        </w:rPr>
        <w:t xml:space="preserve">24. </w:t>
      </w:r>
      <w:bookmarkEnd w:id="3"/>
      <w:r w:rsidRPr="00A454A5">
        <w:rPr>
          <w:rFonts w:ascii="Arial" w:hAnsi="Arial" w:cs="Arial"/>
          <w:b/>
          <w:bCs/>
          <w:color w:val="000000"/>
        </w:rPr>
        <w:t>Funciones de los Consejos distritales y de los municipios de categoría especial, 1, 2 y 3 de Alimentación y Nutrición</w:t>
      </w:r>
      <w:r w:rsidRPr="00506645">
        <w:rPr>
          <w:rFonts w:ascii="Arial" w:hAnsi="Arial" w:cs="Arial"/>
          <w:bCs/>
          <w:color w:val="000000"/>
        </w:rPr>
        <w:t>. Son funciones de estos Consejos:</w:t>
      </w:r>
    </w:p>
    <w:p w14:paraId="1695C762" w14:textId="77777777" w:rsidR="00F37F9D" w:rsidRPr="00506645" w:rsidRDefault="00F37F9D" w:rsidP="00506645">
      <w:pPr>
        <w:pStyle w:val="Sinespaciado"/>
        <w:jc w:val="both"/>
        <w:rPr>
          <w:rFonts w:ascii="Arial" w:hAnsi="Arial" w:cs="Arial"/>
          <w:bCs/>
          <w:color w:val="000000"/>
        </w:rPr>
      </w:pPr>
    </w:p>
    <w:p w14:paraId="0B0EAC5C"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 xml:space="preserve">Formular, actualizar y hacer seguimiento al Plan Distrital o Municipal para la Garantía Progresiva del Derecho a la Alimentación, en consonancia con la Política Pública Nacional para la </w:t>
      </w:r>
      <w:bookmarkStart w:id="4" w:name="_Hlk19608159"/>
      <w:r w:rsidRPr="00506645">
        <w:rPr>
          <w:rFonts w:ascii="Arial" w:hAnsi="Arial" w:cs="Arial"/>
          <w:color w:val="000000"/>
        </w:rPr>
        <w:t xml:space="preserve">Garantía Progresiva del Derecho a la Alimentación </w:t>
      </w:r>
      <w:bookmarkEnd w:id="4"/>
      <w:r w:rsidRPr="00506645">
        <w:rPr>
          <w:rFonts w:ascii="Arial" w:hAnsi="Arial" w:cs="Arial"/>
          <w:color w:val="000000"/>
        </w:rPr>
        <w:t>y sus instrumentos, teniendo en cuenta los diagnósticos y problemáticas territoriales.</w:t>
      </w:r>
    </w:p>
    <w:p w14:paraId="4CF6E9E9"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Promover la participación de la sociedad civil en el ciclo de formulación y gestión de los planes territoriales de Garantía Progresiva del Derecho a la Alimentación y el ejercicio del control social</w:t>
      </w:r>
    </w:p>
    <w:p w14:paraId="37787B18"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Generar espacios de coordinación y articulación con el Consejo de Política Social respectivo, a través de las Secretarías Técnicas de cada instancia.</w:t>
      </w:r>
    </w:p>
    <w:p w14:paraId="24170D54" w14:textId="77777777" w:rsidR="00F37F9D" w:rsidRPr="00506645" w:rsidRDefault="00F37F9D" w:rsidP="00A454A5">
      <w:pPr>
        <w:pStyle w:val="Sinespaciado"/>
        <w:numPr>
          <w:ilvl w:val="0"/>
          <w:numId w:val="35"/>
        </w:numPr>
        <w:jc w:val="both"/>
        <w:rPr>
          <w:rFonts w:ascii="Arial" w:hAnsi="Arial" w:cs="Arial"/>
          <w:color w:val="000000"/>
        </w:rPr>
      </w:pPr>
      <w:bookmarkStart w:id="5" w:name="_Hlk19608422"/>
      <w:r w:rsidRPr="00506645">
        <w:rPr>
          <w:rFonts w:ascii="Arial" w:hAnsi="Arial" w:cs="Arial"/>
          <w:color w:val="000000"/>
        </w:rPr>
        <w:t>Garantizar la articulación de los planes municipales o distritales para la Garantía Progresiva del Derecho a la Alimentación con en el plan de desarrollo territorial y demás instrumentos de planeación en los niveles municipal, distrital, departamental y nacional.</w:t>
      </w:r>
    </w:p>
    <w:bookmarkEnd w:id="5"/>
    <w:p w14:paraId="23671F8B"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Propender por la coordinación y articulación entre las instancias competentes para la formulación e implementación de los planes para la Garantía Progresiva del Derecho a la Alimentación.</w:t>
      </w:r>
    </w:p>
    <w:p w14:paraId="4631CAAC"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Construir informes anuales de la implementación del Plan Distrital/municipal para la Garantía Progresiva del derecho a la Alimentación, para ser presentados a la secretaría técnica del CODEDAN.</w:t>
      </w:r>
    </w:p>
    <w:p w14:paraId="7F3904A5"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Promover intercambios de experiencias con otras entidades territoriales en materia de formulación e implementación de las políticas, planes, programas y proyectos sobre la Garantía Progresiva del Derecho a la Alimentación.</w:t>
      </w:r>
    </w:p>
    <w:p w14:paraId="497417D1"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 xml:space="preserve">Definir y aprobar su propio reglamento. En el caso de modificaciones, estas deberán ser aprobadas por todos los integrantes del Consejo. </w:t>
      </w:r>
    </w:p>
    <w:p w14:paraId="05C279BB" w14:textId="77777777" w:rsidR="00F37F9D" w:rsidRPr="00506645" w:rsidRDefault="00F37F9D" w:rsidP="00A454A5">
      <w:pPr>
        <w:pStyle w:val="Sinespaciado"/>
        <w:numPr>
          <w:ilvl w:val="0"/>
          <w:numId w:val="35"/>
        </w:numPr>
        <w:jc w:val="both"/>
        <w:rPr>
          <w:rFonts w:ascii="Arial" w:hAnsi="Arial" w:cs="Arial"/>
          <w:color w:val="000000"/>
        </w:rPr>
      </w:pPr>
      <w:r w:rsidRPr="00506645">
        <w:rPr>
          <w:rFonts w:ascii="Arial" w:hAnsi="Arial" w:cs="Arial"/>
          <w:color w:val="000000"/>
        </w:rPr>
        <w:t>Las demás que sean necesarias para el cumplimiento de sus objetivos</w:t>
      </w:r>
    </w:p>
    <w:p w14:paraId="10C4B562" w14:textId="77777777" w:rsidR="00F37F9D" w:rsidRPr="00506645" w:rsidRDefault="00F37F9D" w:rsidP="00506645">
      <w:pPr>
        <w:pStyle w:val="Sinespaciado"/>
        <w:jc w:val="both"/>
        <w:rPr>
          <w:rFonts w:ascii="Arial" w:hAnsi="Arial" w:cs="Arial"/>
          <w:color w:val="000000"/>
        </w:rPr>
      </w:pPr>
    </w:p>
    <w:p w14:paraId="656F17C9"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Los planes territoriales se deben ajustar y actualizar para que estén acordes con los planes de desarrollo, los Planes de Ordenamiento Territorial y los demás instrumentos de planeación territorial.</w:t>
      </w:r>
    </w:p>
    <w:p w14:paraId="71F07A25" w14:textId="77777777" w:rsidR="00F37F9D" w:rsidRPr="00506645" w:rsidRDefault="00F37F9D" w:rsidP="00506645">
      <w:pPr>
        <w:pStyle w:val="Sinespaciado"/>
        <w:jc w:val="both"/>
        <w:rPr>
          <w:rFonts w:ascii="Arial" w:hAnsi="Arial" w:cs="Arial"/>
          <w:color w:val="000000"/>
        </w:rPr>
      </w:pPr>
    </w:p>
    <w:p w14:paraId="318ACE82"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 xml:space="preserve">Artículo 25. </w:t>
      </w:r>
      <w:r w:rsidRPr="00A454A5">
        <w:rPr>
          <w:rFonts w:ascii="Arial" w:hAnsi="Arial" w:cs="Arial"/>
          <w:b/>
          <w:bCs/>
          <w:color w:val="000000"/>
        </w:rPr>
        <w:t>Consejos Municipales de Política Social de los municipios de categoría 4, 5 y 6.</w:t>
      </w:r>
      <w:r w:rsidRPr="00506645">
        <w:rPr>
          <w:rFonts w:ascii="Arial" w:hAnsi="Arial" w:cs="Arial"/>
          <w:color w:val="000000"/>
        </w:rPr>
        <w:t xml:space="preserve"> Los Consejos Municipales de Política Social de que trata el artículo 207 de la Ley 1098 de 2006, tendrán Comités Municipales de Alimentación y Nutrición, cuyo objetivo será la coordinación de las funciones y acciones del Sistema para la Garantía del Derecho a la Alimentación, de que trata la presente ley. </w:t>
      </w:r>
    </w:p>
    <w:p w14:paraId="550DB661"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lastRenderedPageBreak/>
        <w:t>Parágrafo.</w:t>
      </w:r>
      <w:r w:rsidRPr="00506645">
        <w:rPr>
          <w:rFonts w:ascii="Arial" w:hAnsi="Arial" w:cs="Arial"/>
          <w:color w:val="000000"/>
        </w:rPr>
        <w:t xml:space="preserve"> El alcalde en el término de seis (6) meses contado a partir de la expedición de la presente ley deberá reglamentar lo relacionado con la conformación y el funcionamiento del Comité de Alimentación y Nutrición en el Consejo de Política Social. </w:t>
      </w:r>
    </w:p>
    <w:p w14:paraId="0A1A98C2" w14:textId="77777777" w:rsidR="00F37F9D" w:rsidRPr="00506645" w:rsidRDefault="00F37F9D" w:rsidP="00506645">
      <w:pPr>
        <w:pStyle w:val="Sinespaciado"/>
        <w:jc w:val="both"/>
        <w:rPr>
          <w:rFonts w:ascii="Arial" w:hAnsi="Arial" w:cs="Arial"/>
          <w:color w:val="000000"/>
        </w:rPr>
      </w:pPr>
    </w:p>
    <w:p w14:paraId="39630512"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 xml:space="preserve">Artículo 26. </w:t>
      </w:r>
      <w:r w:rsidRPr="00A454A5">
        <w:rPr>
          <w:rFonts w:ascii="Arial" w:hAnsi="Arial" w:cs="Arial"/>
          <w:b/>
          <w:bCs/>
          <w:color w:val="000000"/>
        </w:rPr>
        <w:t>Funciones de los Consejos de Política Social de los municipios de categoría 4, 5 y 6</w:t>
      </w:r>
      <w:r w:rsidRPr="00A454A5">
        <w:rPr>
          <w:rFonts w:ascii="Arial" w:hAnsi="Arial" w:cs="Arial"/>
          <w:b/>
          <w:color w:val="000000"/>
        </w:rPr>
        <w:t>.</w:t>
      </w:r>
      <w:r w:rsidRPr="00506645">
        <w:rPr>
          <w:rFonts w:ascii="Arial" w:hAnsi="Arial" w:cs="Arial"/>
          <w:color w:val="000000"/>
        </w:rPr>
        <w:t xml:space="preserve"> Además de las funciones previstas en la ley y en los reglamentos, son funciones de los Consejos de Política Social de los municipios de categoría 4, 5 y 6 las siguientes: </w:t>
      </w:r>
    </w:p>
    <w:p w14:paraId="26C65F07" w14:textId="77777777" w:rsidR="00F37F9D" w:rsidRPr="00506645" w:rsidRDefault="00F37F9D" w:rsidP="00506645">
      <w:pPr>
        <w:pStyle w:val="Sinespaciado"/>
        <w:jc w:val="both"/>
        <w:rPr>
          <w:rFonts w:ascii="Arial" w:hAnsi="Arial" w:cs="Arial"/>
          <w:color w:val="000000"/>
        </w:rPr>
      </w:pPr>
    </w:p>
    <w:p w14:paraId="23386111" w14:textId="2E7EFD5F" w:rsidR="00F37F9D" w:rsidRPr="00506645" w:rsidRDefault="00A454A5" w:rsidP="00A454A5">
      <w:pPr>
        <w:pStyle w:val="Sinespaciado"/>
        <w:numPr>
          <w:ilvl w:val="0"/>
          <w:numId w:val="36"/>
        </w:numPr>
        <w:jc w:val="both"/>
        <w:rPr>
          <w:rFonts w:ascii="Arial" w:hAnsi="Arial" w:cs="Arial"/>
          <w:color w:val="000000"/>
        </w:rPr>
      </w:pPr>
      <w:r>
        <w:rPr>
          <w:rFonts w:ascii="Arial" w:hAnsi="Arial" w:cs="Arial"/>
          <w:color w:val="000000"/>
        </w:rPr>
        <w:t>Aprobar</w:t>
      </w:r>
      <w:r w:rsidR="00F37F9D" w:rsidRPr="00506645">
        <w:rPr>
          <w:rFonts w:ascii="Arial" w:hAnsi="Arial" w:cs="Arial"/>
          <w:color w:val="000000"/>
        </w:rPr>
        <w:t xml:space="preserve"> los planes, programas o proyectos para la Garantía Progresiva del Derecho a la Alimentación, teniendo en cuenta los diagnósticos y problemáticas territoriales. </w:t>
      </w:r>
    </w:p>
    <w:p w14:paraId="44F094A1" w14:textId="77777777" w:rsidR="00F37F9D" w:rsidRPr="00506645" w:rsidRDefault="00F37F9D" w:rsidP="00A454A5">
      <w:pPr>
        <w:pStyle w:val="Sinespaciado"/>
        <w:numPr>
          <w:ilvl w:val="0"/>
          <w:numId w:val="36"/>
        </w:numPr>
        <w:jc w:val="both"/>
        <w:rPr>
          <w:rFonts w:ascii="Arial" w:hAnsi="Arial" w:cs="Arial"/>
          <w:color w:val="000000"/>
        </w:rPr>
      </w:pPr>
      <w:r w:rsidRPr="00506645">
        <w:rPr>
          <w:rFonts w:ascii="Arial" w:hAnsi="Arial" w:cs="Arial"/>
          <w:color w:val="000000"/>
        </w:rPr>
        <w:t xml:space="preserve">Promover la participación de los representantes de la sociedad civil organizada establecidos en el Consejo de Política Social, cuando se reúna para tratar los temas del Derecho a la Alimentación. </w:t>
      </w:r>
    </w:p>
    <w:p w14:paraId="5C82BAF4" w14:textId="77777777" w:rsidR="00F37F9D" w:rsidRPr="00506645" w:rsidRDefault="00F37F9D" w:rsidP="00A454A5">
      <w:pPr>
        <w:pStyle w:val="Sinespaciado"/>
        <w:numPr>
          <w:ilvl w:val="0"/>
          <w:numId w:val="36"/>
        </w:numPr>
        <w:jc w:val="both"/>
        <w:rPr>
          <w:rFonts w:ascii="Arial" w:hAnsi="Arial" w:cs="Arial"/>
          <w:color w:val="000000"/>
        </w:rPr>
      </w:pPr>
      <w:r w:rsidRPr="00506645">
        <w:rPr>
          <w:rFonts w:ascii="Arial" w:hAnsi="Arial" w:cs="Arial"/>
          <w:color w:val="000000"/>
        </w:rPr>
        <w:t>Gestionar la incorporación de proyectos y programas para la Garantía Progresiva del Derecho a la Alimentación en el plan de desarrollo territorial y demás instrumentos de planeación.</w:t>
      </w:r>
    </w:p>
    <w:p w14:paraId="1E4B1402" w14:textId="77777777" w:rsidR="00F37F9D" w:rsidRPr="00506645" w:rsidRDefault="00F37F9D" w:rsidP="00A454A5">
      <w:pPr>
        <w:pStyle w:val="Sinespaciado"/>
        <w:numPr>
          <w:ilvl w:val="0"/>
          <w:numId w:val="36"/>
        </w:numPr>
        <w:jc w:val="both"/>
        <w:rPr>
          <w:rFonts w:ascii="Arial" w:hAnsi="Arial" w:cs="Arial"/>
          <w:color w:val="000000"/>
        </w:rPr>
      </w:pPr>
      <w:r w:rsidRPr="00506645">
        <w:rPr>
          <w:rFonts w:ascii="Arial" w:hAnsi="Arial" w:cs="Arial"/>
          <w:color w:val="000000"/>
        </w:rPr>
        <w:t>Participar en los espacios de intercambio de experiencias en materia de formulación e implementación de las políticas, planes, programas y proyectos sobre la Garantía Progresiva del Derecho a la Alimentación, promovidas por los Consejos Departamentales de Alimentación y Nutrición.</w:t>
      </w:r>
    </w:p>
    <w:p w14:paraId="414B63BF" w14:textId="77777777" w:rsidR="00F37F9D" w:rsidRPr="00506645" w:rsidRDefault="00F37F9D" w:rsidP="00A454A5">
      <w:pPr>
        <w:pStyle w:val="Sinespaciado"/>
        <w:numPr>
          <w:ilvl w:val="0"/>
          <w:numId w:val="36"/>
        </w:numPr>
        <w:jc w:val="both"/>
        <w:rPr>
          <w:rFonts w:ascii="Arial" w:hAnsi="Arial" w:cs="Arial"/>
          <w:color w:val="000000"/>
        </w:rPr>
      </w:pPr>
      <w:r w:rsidRPr="00506645">
        <w:rPr>
          <w:rFonts w:ascii="Arial" w:hAnsi="Arial" w:cs="Arial"/>
          <w:color w:val="000000"/>
        </w:rPr>
        <w:t>Elaborar informes anuales de las acciones realizadas para la Garantía Progresiva del Derecho a la Alimentación, para ser presentados a la secretaría técnica del CODEDAN.</w:t>
      </w:r>
    </w:p>
    <w:p w14:paraId="043E7A1F" w14:textId="77777777" w:rsidR="00F37F9D" w:rsidRPr="00506645" w:rsidRDefault="00F37F9D" w:rsidP="00A454A5">
      <w:pPr>
        <w:pStyle w:val="Sinespaciado"/>
        <w:numPr>
          <w:ilvl w:val="0"/>
          <w:numId w:val="36"/>
        </w:numPr>
        <w:jc w:val="both"/>
        <w:rPr>
          <w:rFonts w:ascii="Arial" w:hAnsi="Arial" w:cs="Arial"/>
          <w:color w:val="000000"/>
        </w:rPr>
      </w:pPr>
      <w:r w:rsidRPr="00506645">
        <w:rPr>
          <w:rFonts w:ascii="Arial" w:hAnsi="Arial" w:cs="Arial"/>
          <w:color w:val="000000"/>
        </w:rPr>
        <w:t>Las demás que sean necesarias para el cumplimiento de sus objetivos.</w:t>
      </w:r>
    </w:p>
    <w:p w14:paraId="6BDFA1AB" w14:textId="77777777" w:rsidR="00F37F9D" w:rsidRPr="00506645" w:rsidRDefault="00F37F9D" w:rsidP="00506645">
      <w:pPr>
        <w:pStyle w:val="Sinespaciado"/>
        <w:jc w:val="both"/>
        <w:rPr>
          <w:rFonts w:ascii="Arial" w:hAnsi="Arial" w:cs="Arial"/>
          <w:color w:val="000000"/>
        </w:rPr>
      </w:pPr>
    </w:p>
    <w:p w14:paraId="7D4A15FA" w14:textId="77777777" w:rsidR="00F37F9D" w:rsidRPr="00A454A5" w:rsidRDefault="00F37F9D" w:rsidP="00A454A5">
      <w:pPr>
        <w:pStyle w:val="Sinespaciado"/>
        <w:jc w:val="center"/>
        <w:rPr>
          <w:rFonts w:ascii="Arial" w:hAnsi="Arial" w:cs="Arial"/>
          <w:b/>
          <w:bCs/>
          <w:color w:val="000000"/>
        </w:rPr>
      </w:pPr>
      <w:r w:rsidRPr="00A454A5">
        <w:rPr>
          <w:rFonts w:ascii="Arial" w:hAnsi="Arial" w:cs="Arial"/>
          <w:b/>
          <w:bCs/>
          <w:color w:val="000000"/>
        </w:rPr>
        <w:t>TÍTULO III</w:t>
      </w:r>
    </w:p>
    <w:p w14:paraId="1E3A1793" w14:textId="77777777" w:rsidR="00F37F9D" w:rsidRPr="00506645" w:rsidRDefault="00F37F9D" w:rsidP="00A454A5">
      <w:pPr>
        <w:pStyle w:val="Sinespaciado"/>
        <w:jc w:val="center"/>
        <w:rPr>
          <w:rFonts w:ascii="Arial" w:hAnsi="Arial" w:cs="Arial"/>
          <w:color w:val="000000"/>
        </w:rPr>
      </w:pPr>
      <w:r w:rsidRPr="00A454A5">
        <w:rPr>
          <w:rFonts w:ascii="Arial" w:hAnsi="Arial" w:cs="Arial"/>
          <w:b/>
          <w:color w:val="000000"/>
        </w:rPr>
        <w:t>De la Política Nacional de Garantía Progresiva del Derecho a la Alimentación; el Plan</w:t>
      </w:r>
      <w:r w:rsidRPr="00A454A5">
        <w:rPr>
          <w:rFonts w:ascii="Arial" w:hAnsi="Arial" w:cs="Arial"/>
          <w:b/>
          <w:bCs/>
          <w:color w:val="000000"/>
        </w:rPr>
        <w:t xml:space="preserve"> Nacional Rural del Sistema de Garantía Progresiva del Derecho a la Alimentación</w:t>
      </w:r>
      <w:r w:rsidRPr="00A454A5">
        <w:rPr>
          <w:rFonts w:ascii="Arial" w:hAnsi="Arial" w:cs="Arial"/>
          <w:b/>
          <w:color w:val="000000"/>
        </w:rPr>
        <w:t>; el Plan Nacional y los Planes Departamentales, Distritales y Municipales para la Garantía Progresiva del Derecho a la Alimentación</w:t>
      </w:r>
    </w:p>
    <w:p w14:paraId="35A730B4" w14:textId="77777777" w:rsidR="00F37F9D" w:rsidRPr="00506645" w:rsidRDefault="00F37F9D" w:rsidP="00506645">
      <w:pPr>
        <w:pStyle w:val="Sinespaciado"/>
        <w:jc w:val="both"/>
        <w:rPr>
          <w:rFonts w:ascii="Arial" w:hAnsi="Arial" w:cs="Arial"/>
          <w:color w:val="000000"/>
        </w:rPr>
      </w:pPr>
    </w:p>
    <w:p w14:paraId="6A043C1C"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Artículo 27. Política Nacional para la Garantía Progresiva del Derecho a la Alimentación.</w:t>
      </w:r>
      <w:r w:rsidRPr="00506645">
        <w:rPr>
          <w:rFonts w:ascii="Arial" w:hAnsi="Arial" w:cs="Arial"/>
          <w:color w:val="000000"/>
        </w:rPr>
        <w:t xml:space="preserve"> La Política Nacional para la Garantía Progresiva del Derecho a la Alimentación contendrá las bases para promover la garantía progresiva del derecho a la alimentación en el marco del Sistema que crea la presente ley.</w:t>
      </w:r>
    </w:p>
    <w:p w14:paraId="3F82EC64" w14:textId="77777777" w:rsidR="00F37F9D" w:rsidRPr="00506645" w:rsidRDefault="00F37F9D" w:rsidP="00506645">
      <w:pPr>
        <w:pStyle w:val="Sinespaciado"/>
        <w:jc w:val="both"/>
        <w:rPr>
          <w:rFonts w:ascii="Arial" w:hAnsi="Arial" w:cs="Arial"/>
          <w:color w:val="000000"/>
        </w:rPr>
      </w:pPr>
    </w:p>
    <w:p w14:paraId="1CB39996"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Artículo 28. Implementación territorial de la Política Pública Nacional para la Garantía Progresiva del Derecho a la Alimentación.</w:t>
      </w:r>
      <w:r w:rsidRPr="00506645">
        <w:rPr>
          <w:rFonts w:ascii="Arial" w:hAnsi="Arial" w:cs="Arial"/>
          <w:color w:val="000000"/>
        </w:rPr>
        <w:t xml:space="preserve"> La implementación territorial de la Política Pública Nacional para la Garantía Progresiva del Derecho a la Alimentación establecida por el Consejo Nacional </w:t>
      </w:r>
      <w:r w:rsidRPr="00506645">
        <w:rPr>
          <w:rFonts w:ascii="Arial" w:hAnsi="Arial" w:cs="Arial"/>
          <w:bCs/>
          <w:color w:val="000000"/>
        </w:rPr>
        <w:t>para la Garantía Progresiva del Derecho a la Alimentación</w:t>
      </w:r>
      <w:r w:rsidRPr="00506645">
        <w:rPr>
          <w:rFonts w:ascii="Arial" w:hAnsi="Arial" w:cs="Arial"/>
          <w:color w:val="000000"/>
        </w:rPr>
        <w:t>, deberá hacerse a partir de las competencias y funciones de las entidades del orden nacional y territorial en relación con la Garantía Progresiva del Derecho a la Alimentación adecuada, sostenible y culturalmente apropiada, a través de los Planes Territoriales para la Garantía Progresiva del Derecho a la Alimentación, con base en la estructura del sistema definido en esta ley.</w:t>
      </w:r>
    </w:p>
    <w:p w14:paraId="3117E07E" w14:textId="77777777" w:rsidR="00F37F9D" w:rsidRPr="00506645" w:rsidRDefault="00F37F9D" w:rsidP="00506645">
      <w:pPr>
        <w:pStyle w:val="Sinespaciado"/>
        <w:jc w:val="both"/>
        <w:rPr>
          <w:rFonts w:ascii="Arial" w:hAnsi="Arial" w:cs="Arial"/>
          <w:color w:val="000000"/>
        </w:rPr>
      </w:pPr>
    </w:p>
    <w:p w14:paraId="7C0C02CF"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La implementación de la Política Pública Nacional para la Garantía Progresiva del Derecho a la Alimentación en el nivel territorial se desarrollará en el marco de los principios de concurrencia, complementariedad y subsidiaridad, teniendo en cuenta las competencias del nivel nacional y de las entidades territoriales.</w:t>
      </w:r>
    </w:p>
    <w:p w14:paraId="73D4B283" w14:textId="77777777" w:rsidR="00F37F9D" w:rsidRPr="00506645" w:rsidRDefault="00F37F9D" w:rsidP="00506645">
      <w:pPr>
        <w:pStyle w:val="Sinespaciado"/>
        <w:jc w:val="both"/>
        <w:rPr>
          <w:rFonts w:ascii="Arial" w:hAnsi="Arial" w:cs="Arial"/>
          <w:color w:val="000000"/>
        </w:rPr>
      </w:pPr>
    </w:p>
    <w:p w14:paraId="41D13A69" w14:textId="77777777" w:rsidR="00F37F9D" w:rsidRPr="00506645" w:rsidRDefault="00F37F9D" w:rsidP="00506645">
      <w:pPr>
        <w:pStyle w:val="Sinespaciado"/>
        <w:jc w:val="both"/>
        <w:rPr>
          <w:rFonts w:ascii="Arial" w:hAnsi="Arial" w:cs="Arial"/>
          <w:bCs/>
          <w:color w:val="000000"/>
        </w:rPr>
      </w:pPr>
      <w:r w:rsidRPr="00A454A5">
        <w:rPr>
          <w:rFonts w:ascii="Arial" w:hAnsi="Arial" w:cs="Arial"/>
          <w:b/>
          <w:bCs/>
          <w:color w:val="000000"/>
        </w:rPr>
        <w:t>Artículo 29. Plan Nacional Rural del Sistema de Garantía Progresiva del Derecho a la Alimentación.</w:t>
      </w:r>
      <w:r w:rsidRPr="00506645">
        <w:rPr>
          <w:rFonts w:ascii="Arial" w:hAnsi="Arial" w:cs="Arial"/>
          <w:bCs/>
          <w:color w:val="000000"/>
        </w:rPr>
        <w:t xml:space="preserve"> </w:t>
      </w:r>
      <w:r w:rsidRPr="00506645">
        <w:rPr>
          <w:rFonts w:ascii="Arial" w:hAnsi="Arial" w:cs="Arial"/>
          <w:color w:val="000000"/>
        </w:rPr>
        <w:t xml:space="preserve">El Plan Nacional Rural del Sistema de Garantía Progresiva del Derecho a la </w:t>
      </w:r>
      <w:r w:rsidRPr="00506645">
        <w:rPr>
          <w:rFonts w:ascii="Arial" w:hAnsi="Arial" w:cs="Arial"/>
          <w:color w:val="000000"/>
        </w:rPr>
        <w:lastRenderedPageBreak/>
        <w:t xml:space="preserve">Alimentación coordinará las estrategias y las acciones de los instrumentos de planeación nacional y territorial para la garantía progresiva del Derecho a la Alimentación de la población rural. </w:t>
      </w:r>
    </w:p>
    <w:p w14:paraId="56D206B9" w14:textId="77777777" w:rsidR="00A454A5" w:rsidRDefault="00A454A5" w:rsidP="00506645">
      <w:pPr>
        <w:pStyle w:val="Sinespaciado"/>
        <w:jc w:val="both"/>
        <w:rPr>
          <w:rFonts w:ascii="Arial" w:hAnsi="Arial" w:cs="Arial"/>
          <w:u w:val="single"/>
        </w:rPr>
      </w:pPr>
    </w:p>
    <w:p w14:paraId="12BA9A80" w14:textId="36578690" w:rsidR="00F37F9D" w:rsidRPr="00A454A5" w:rsidRDefault="008302CB" w:rsidP="00506645">
      <w:pPr>
        <w:pStyle w:val="Sinespaciado"/>
        <w:jc w:val="both"/>
        <w:rPr>
          <w:rFonts w:ascii="Arial" w:hAnsi="Arial" w:cs="Arial"/>
        </w:rPr>
      </w:pPr>
      <w:r w:rsidRPr="00A454A5">
        <w:rPr>
          <w:rFonts w:ascii="Arial" w:hAnsi="Arial" w:cs="Arial"/>
        </w:rPr>
        <w:t xml:space="preserve">El </w:t>
      </w:r>
      <w:r w:rsidR="00342354" w:rsidRPr="00A454A5">
        <w:rPr>
          <w:rFonts w:ascii="Arial" w:hAnsi="Arial" w:cs="Arial"/>
        </w:rPr>
        <w:t>Plan Nacional Rural del S</w:t>
      </w:r>
      <w:r w:rsidRPr="00A454A5">
        <w:rPr>
          <w:rFonts w:ascii="Arial" w:hAnsi="Arial" w:cs="Arial"/>
        </w:rPr>
        <w:t xml:space="preserve">istema de </w:t>
      </w:r>
      <w:r w:rsidR="00342354" w:rsidRPr="00A454A5">
        <w:rPr>
          <w:rFonts w:ascii="Arial" w:hAnsi="Arial" w:cs="Arial"/>
        </w:rPr>
        <w:t>G</w:t>
      </w:r>
      <w:r w:rsidRPr="00A454A5">
        <w:rPr>
          <w:rFonts w:ascii="Arial" w:hAnsi="Arial" w:cs="Arial"/>
        </w:rPr>
        <w:t xml:space="preserve">arantía </w:t>
      </w:r>
      <w:r w:rsidR="00342354" w:rsidRPr="00A454A5">
        <w:rPr>
          <w:rFonts w:ascii="Arial" w:hAnsi="Arial" w:cs="Arial"/>
        </w:rPr>
        <w:t>Progresiva del D</w:t>
      </w:r>
      <w:r w:rsidRPr="00A454A5">
        <w:rPr>
          <w:rFonts w:ascii="Arial" w:hAnsi="Arial" w:cs="Arial"/>
        </w:rPr>
        <w:t xml:space="preserve">erecho a la </w:t>
      </w:r>
      <w:r w:rsidR="00342354" w:rsidRPr="00A454A5">
        <w:rPr>
          <w:rFonts w:ascii="Arial" w:hAnsi="Arial" w:cs="Arial"/>
        </w:rPr>
        <w:t>A</w:t>
      </w:r>
      <w:r w:rsidRPr="00A454A5">
        <w:rPr>
          <w:rFonts w:ascii="Arial" w:hAnsi="Arial" w:cs="Arial"/>
        </w:rPr>
        <w:t>limentación contendrá como mínimo los siguientes componentes:</w:t>
      </w:r>
    </w:p>
    <w:p w14:paraId="03C4F2D1" w14:textId="77777777" w:rsidR="008302CB" w:rsidRPr="00A454A5" w:rsidRDefault="008302CB" w:rsidP="00506645">
      <w:pPr>
        <w:pStyle w:val="Sinespaciado"/>
        <w:jc w:val="both"/>
        <w:rPr>
          <w:rFonts w:ascii="Arial" w:hAnsi="Arial" w:cs="Arial"/>
        </w:rPr>
      </w:pPr>
    </w:p>
    <w:p w14:paraId="52A84786" w14:textId="0729A660" w:rsidR="008302CB" w:rsidRPr="00A454A5" w:rsidRDefault="008302CB" w:rsidP="00A454A5">
      <w:pPr>
        <w:pStyle w:val="Sinespaciado"/>
        <w:numPr>
          <w:ilvl w:val="0"/>
          <w:numId w:val="37"/>
        </w:numPr>
        <w:jc w:val="both"/>
        <w:rPr>
          <w:rFonts w:ascii="Arial" w:hAnsi="Arial" w:cs="Arial"/>
        </w:rPr>
      </w:pPr>
      <w:r w:rsidRPr="00A454A5">
        <w:rPr>
          <w:rFonts w:ascii="Arial" w:hAnsi="Arial" w:cs="Arial"/>
        </w:rPr>
        <w:t>Un componente de educación alimentaria y nutricional que permita crear una ruta de acceso a una alimentación sana, nutritiva e informada.</w:t>
      </w:r>
    </w:p>
    <w:p w14:paraId="79566E32" w14:textId="45CBCBC0" w:rsidR="008302CB" w:rsidRPr="00A454A5" w:rsidRDefault="00A454A5" w:rsidP="00A454A5">
      <w:pPr>
        <w:pStyle w:val="Sinespaciado"/>
        <w:numPr>
          <w:ilvl w:val="0"/>
          <w:numId w:val="37"/>
        </w:numPr>
        <w:jc w:val="both"/>
        <w:rPr>
          <w:rFonts w:ascii="Arial" w:hAnsi="Arial" w:cs="Arial"/>
        </w:rPr>
      </w:pPr>
      <w:r>
        <w:rPr>
          <w:rFonts w:ascii="Arial" w:hAnsi="Arial" w:cs="Arial"/>
        </w:rPr>
        <w:t>U</w:t>
      </w:r>
      <w:r w:rsidR="008302CB" w:rsidRPr="00A454A5">
        <w:rPr>
          <w:rFonts w:ascii="Arial" w:hAnsi="Arial" w:cs="Arial"/>
        </w:rPr>
        <w:t>n componente de política pública que permita la promoción y consolidación de los mercados locales y regionales.</w:t>
      </w:r>
    </w:p>
    <w:p w14:paraId="0C2D43FE" w14:textId="287775F5" w:rsidR="008302CB" w:rsidRPr="00A454A5" w:rsidRDefault="00A454A5" w:rsidP="00A454A5">
      <w:pPr>
        <w:pStyle w:val="Sinespaciado"/>
        <w:numPr>
          <w:ilvl w:val="0"/>
          <w:numId w:val="37"/>
        </w:numPr>
        <w:jc w:val="both"/>
        <w:rPr>
          <w:rFonts w:ascii="Arial" w:hAnsi="Arial" w:cs="Arial"/>
        </w:rPr>
      </w:pPr>
      <w:r>
        <w:rPr>
          <w:rFonts w:ascii="Arial" w:hAnsi="Arial" w:cs="Arial"/>
        </w:rPr>
        <w:t>Y</w:t>
      </w:r>
      <w:r w:rsidR="008302CB" w:rsidRPr="00A454A5">
        <w:rPr>
          <w:rFonts w:ascii="Arial" w:hAnsi="Arial" w:cs="Arial"/>
        </w:rPr>
        <w:t xml:space="preserve"> un componente de investigación agrícola.</w:t>
      </w:r>
    </w:p>
    <w:p w14:paraId="790BF890" w14:textId="5B4B9656" w:rsidR="008302CB" w:rsidRPr="00A454A5" w:rsidRDefault="008302CB" w:rsidP="00506645">
      <w:pPr>
        <w:pStyle w:val="Sinespaciado"/>
        <w:jc w:val="both"/>
        <w:rPr>
          <w:rFonts w:ascii="Arial" w:hAnsi="Arial" w:cs="Arial"/>
        </w:rPr>
      </w:pPr>
    </w:p>
    <w:p w14:paraId="7DD33BFA" w14:textId="5CCACD32" w:rsidR="008302CB" w:rsidRPr="00A454A5" w:rsidRDefault="008302CB" w:rsidP="00506645">
      <w:pPr>
        <w:pStyle w:val="Sinespaciado"/>
        <w:jc w:val="both"/>
        <w:rPr>
          <w:rFonts w:ascii="Arial" w:hAnsi="Arial" w:cs="Arial"/>
        </w:rPr>
      </w:pPr>
      <w:r w:rsidRPr="00A454A5">
        <w:rPr>
          <w:rFonts w:ascii="Arial" w:hAnsi="Arial" w:cs="Arial"/>
        </w:rPr>
        <w:t xml:space="preserve">Para la formación de dicho plan </w:t>
      </w:r>
      <w:r w:rsidR="00342354" w:rsidRPr="00A454A5">
        <w:rPr>
          <w:rFonts w:ascii="Arial" w:hAnsi="Arial" w:cs="Arial"/>
        </w:rPr>
        <w:t>el ministerio de agricultura y Desarrollo R</w:t>
      </w:r>
      <w:r w:rsidRPr="00A454A5">
        <w:rPr>
          <w:rFonts w:ascii="Arial" w:hAnsi="Arial" w:cs="Arial"/>
        </w:rPr>
        <w:t>ural realizara la socialización del mismo con cada departamento y municipio del territorio colombiano con el objetivo de determinar cuáles son las necesidades en materia de seguridad alimentaria de cada departamento y municipio.</w:t>
      </w:r>
    </w:p>
    <w:p w14:paraId="54C8524F" w14:textId="77777777" w:rsidR="008302CB" w:rsidRPr="00506645" w:rsidRDefault="008302CB" w:rsidP="00506645">
      <w:pPr>
        <w:pStyle w:val="Sinespaciado"/>
        <w:jc w:val="both"/>
        <w:rPr>
          <w:rFonts w:ascii="Arial" w:hAnsi="Arial" w:cs="Arial"/>
        </w:rPr>
      </w:pPr>
    </w:p>
    <w:p w14:paraId="1BC5D780"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Artículo 30. Formulación del Plan Nacional y de los Planes Departamentales, Municipales y Distritales para la Garantía Progresiva del Derecho a la Alimentación</w:t>
      </w:r>
      <w:r w:rsidRPr="00506645">
        <w:rPr>
          <w:rFonts w:ascii="Arial" w:hAnsi="Arial" w:cs="Arial"/>
          <w:color w:val="000000"/>
        </w:rPr>
        <w:t xml:space="preserve">. La formulación del Plan Nacional, de los planes departamentales, de los municipales y distritales de categoría especial 1, 2 y 3, se realizará conforme a los lineamientos establecidos por el Consejo Nacional </w:t>
      </w:r>
      <w:r w:rsidRPr="00506645">
        <w:rPr>
          <w:rFonts w:ascii="Arial" w:hAnsi="Arial" w:cs="Arial"/>
          <w:bCs/>
          <w:color w:val="000000"/>
        </w:rPr>
        <w:t>para la Garantía Progresiva del Derecho a la Alimentación</w:t>
      </w:r>
      <w:r w:rsidRPr="00506645">
        <w:rPr>
          <w:rFonts w:ascii="Arial" w:hAnsi="Arial" w:cs="Arial"/>
          <w:color w:val="000000"/>
        </w:rPr>
        <w:t xml:space="preserve"> - CONADAN, con un enfoque de planeación participativa, que incluya a los sectores involucrados en los temas de seguridad alimentaria y nutricional y a la sociedad civil.</w:t>
      </w:r>
    </w:p>
    <w:p w14:paraId="0FE9096B" w14:textId="77777777" w:rsidR="00F37F9D" w:rsidRPr="00506645" w:rsidRDefault="00F37F9D" w:rsidP="00506645">
      <w:pPr>
        <w:pStyle w:val="Sinespaciado"/>
        <w:jc w:val="both"/>
        <w:rPr>
          <w:rFonts w:ascii="Arial" w:hAnsi="Arial" w:cs="Arial"/>
          <w:color w:val="000000"/>
        </w:rPr>
      </w:pPr>
    </w:p>
    <w:p w14:paraId="7A1AFF05"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Parágrafo.</w:t>
      </w:r>
      <w:r w:rsidRPr="00506645">
        <w:rPr>
          <w:rFonts w:ascii="Arial" w:hAnsi="Arial" w:cs="Arial"/>
          <w:color w:val="000000"/>
        </w:rPr>
        <w:t xml:space="preserve"> </w:t>
      </w:r>
      <w:r w:rsidRPr="00506645">
        <w:rPr>
          <w:rFonts w:ascii="Arial" w:hAnsi="Arial" w:cs="Arial"/>
          <w:bCs/>
          <w:color w:val="000000"/>
        </w:rPr>
        <w:t>Los Planes de Seguridad Alimentaria y Nutricional y/o de Garantía Progresiva del Derecho a la Alimentación vigentes al momento de la expedición de esta ley, se ajustarán en el periodo de un (1) año contado a partir de la expedición de los lineamientos técnicos por parte del CONADAN</w:t>
      </w:r>
      <w:r w:rsidRPr="00506645">
        <w:rPr>
          <w:rFonts w:ascii="Arial" w:hAnsi="Arial" w:cs="Arial"/>
          <w:color w:val="000000"/>
        </w:rPr>
        <w:t>.</w:t>
      </w:r>
    </w:p>
    <w:p w14:paraId="78B66903" w14:textId="77777777" w:rsidR="00F37F9D" w:rsidRPr="00506645" w:rsidRDefault="00F37F9D" w:rsidP="00506645">
      <w:pPr>
        <w:pStyle w:val="Sinespaciado"/>
        <w:jc w:val="both"/>
        <w:rPr>
          <w:rFonts w:ascii="Arial" w:hAnsi="Arial" w:cs="Arial"/>
          <w:color w:val="000000"/>
        </w:rPr>
      </w:pPr>
    </w:p>
    <w:p w14:paraId="08E77E39" w14:textId="77777777" w:rsidR="00F37F9D" w:rsidRPr="00506645" w:rsidRDefault="00F37F9D" w:rsidP="00506645">
      <w:pPr>
        <w:pStyle w:val="Sinespaciado"/>
        <w:jc w:val="both"/>
        <w:rPr>
          <w:rFonts w:ascii="Arial" w:hAnsi="Arial" w:cs="Arial"/>
          <w:color w:val="000000"/>
        </w:rPr>
      </w:pPr>
      <w:r w:rsidRPr="00A454A5">
        <w:rPr>
          <w:rFonts w:ascii="Arial" w:hAnsi="Arial" w:cs="Arial"/>
          <w:b/>
          <w:color w:val="000000"/>
        </w:rPr>
        <w:t xml:space="preserve">Artículo 31. </w:t>
      </w:r>
      <w:r w:rsidRPr="00A454A5">
        <w:rPr>
          <w:rFonts w:ascii="Arial" w:hAnsi="Arial" w:cs="Arial"/>
          <w:b/>
          <w:iCs/>
          <w:color w:val="000000"/>
        </w:rPr>
        <w:t xml:space="preserve">Priorización y gestión de los recursos para la ejecución de la política contemplada en </w:t>
      </w:r>
      <w:r w:rsidRPr="00A454A5">
        <w:rPr>
          <w:rFonts w:ascii="Arial" w:hAnsi="Arial" w:cs="Arial"/>
          <w:b/>
          <w:color w:val="000000"/>
        </w:rPr>
        <w:t>Plan Nacional y de los Planes Departamentales, Municipales y Distritales para la Garantía Progresiva del Derecho a la Alimentación</w:t>
      </w:r>
      <w:r w:rsidRPr="00A454A5">
        <w:rPr>
          <w:rFonts w:ascii="Arial" w:hAnsi="Arial" w:cs="Arial"/>
          <w:b/>
          <w:i/>
          <w:iCs/>
          <w:color w:val="000000"/>
        </w:rPr>
        <w:t>.</w:t>
      </w:r>
      <w:r w:rsidRPr="00506645">
        <w:rPr>
          <w:rFonts w:ascii="Arial" w:hAnsi="Arial" w:cs="Arial"/>
          <w:color w:val="000000"/>
        </w:rPr>
        <w:t xml:space="preserve"> Para efectos del cumplimiento de los objetivos definidos en la presente ley, las entidades del orden nacional responsables de la ejecución de los programas y proyectos contemplados en la Política Nacional y en los planes nacionales para la Garantía Progresiva del Derecho Humano a la Alimentación, priorizarán e incluirán en sus presupuestos los recursos para su financiación, en el marco de sus competencias. Lo anterior, en concordancia con su oferta institucional, y su ejecución estará sujeta a las restricciones fiscales y presupuestales del Marco Fiscal de Mediano Plazo y del Marco de Gasto de Mediano Plazo, respectivamente, conforme a las normas de la Ley Orgánica de Presupuesto </w:t>
      </w:r>
    </w:p>
    <w:p w14:paraId="39CC5D46" w14:textId="77777777" w:rsidR="00A454A5" w:rsidRDefault="00A454A5" w:rsidP="00506645">
      <w:pPr>
        <w:pStyle w:val="Sinespaciado"/>
        <w:jc w:val="both"/>
        <w:rPr>
          <w:rFonts w:ascii="Arial" w:hAnsi="Arial" w:cs="Arial"/>
          <w:color w:val="000000"/>
        </w:rPr>
      </w:pPr>
    </w:p>
    <w:p w14:paraId="7E5A6CAD" w14:textId="4A159A46" w:rsidR="00F37F9D" w:rsidRPr="00506645" w:rsidRDefault="00F37F9D" w:rsidP="00506645">
      <w:pPr>
        <w:pStyle w:val="Sinespaciado"/>
        <w:jc w:val="both"/>
        <w:rPr>
          <w:rFonts w:ascii="Arial" w:hAnsi="Arial" w:cs="Arial"/>
          <w:color w:val="000000"/>
        </w:rPr>
      </w:pPr>
      <w:r w:rsidRPr="00506645">
        <w:rPr>
          <w:rFonts w:ascii="Arial" w:hAnsi="Arial" w:cs="Arial"/>
          <w:color w:val="000000"/>
        </w:rPr>
        <w:t>Las entidades territoriales, en la formulación e implementación de los programas y proyectos contemplados en las políticas y  los planes territoriales para la Garantía Progresiva del Derecho Humano a la Alimentación, priorizarán e incluirán en sus presupuestos los recursos para su financiación, en el marco de sus competencias en concordancia con su oferta institucional, teniendo en cuenta las normas orgánicas de presupuesto, adoptadas por la entidad territorial o, en su defecto, por la Ley Orgánica de Presupuesto.</w:t>
      </w:r>
    </w:p>
    <w:p w14:paraId="103D75DC" w14:textId="77777777" w:rsidR="00A454A5" w:rsidRDefault="00A454A5" w:rsidP="00506645">
      <w:pPr>
        <w:pStyle w:val="Sinespaciado"/>
        <w:jc w:val="both"/>
        <w:rPr>
          <w:rFonts w:ascii="Arial" w:hAnsi="Arial" w:cs="Arial"/>
          <w:color w:val="000000"/>
        </w:rPr>
      </w:pPr>
    </w:p>
    <w:p w14:paraId="13443531" w14:textId="70232B35" w:rsidR="00342354" w:rsidRPr="00506645" w:rsidRDefault="00342354" w:rsidP="00506645">
      <w:pPr>
        <w:pStyle w:val="Sinespaciado"/>
        <w:jc w:val="both"/>
        <w:rPr>
          <w:rFonts w:ascii="Arial" w:hAnsi="Arial" w:cs="Arial"/>
          <w:color w:val="000000"/>
        </w:rPr>
      </w:pPr>
      <w:r w:rsidRPr="00506645">
        <w:rPr>
          <w:rFonts w:ascii="Arial" w:hAnsi="Arial" w:cs="Arial"/>
          <w:color w:val="000000"/>
        </w:rPr>
        <w:t>Dentro de la priorización de recursos, deberán incluirse recursos del presupuesto público para la creación y fortalecimiento de organizaciones de economía solidaria productoras de alimentos de manera prioritaria; y, se deberán incluir recursos suficientes para proporcionar una línea de crédito subsidiada para que el campesinado tenga acceso a tierras.</w:t>
      </w:r>
    </w:p>
    <w:p w14:paraId="1E5DEE29" w14:textId="7C65408B" w:rsidR="00342354" w:rsidRPr="00506645" w:rsidRDefault="00342354" w:rsidP="00506645">
      <w:pPr>
        <w:pStyle w:val="Sinespaciado"/>
        <w:jc w:val="both"/>
        <w:rPr>
          <w:rFonts w:ascii="Arial" w:hAnsi="Arial" w:cs="Arial"/>
        </w:rPr>
      </w:pPr>
      <w:r w:rsidRPr="00506645">
        <w:rPr>
          <w:rFonts w:ascii="Arial" w:hAnsi="Arial" w:cs="Arial"/>
          <w:color w:val="000000"/>
        </w:rPr>
        <w:lastRenderedPageBreak/>
        <w:t>En los municipios que se identifique la necesidad, se destinaran recursos para la construcción de infraestructura que favorezca la producción y comercialización de alimentos de pequeños y medianos productores, entre ellos centros de acopio.</w:t>
      </w:r>
    </w:p>
    <w:p w14:paraId="6E083064" w14:textId="77777777" w:rsidR="00F37F9D" w:rsidRPr="00506645" w:rsidRDefault="00F37F9D" w:rsidP="00506645">
      <w:pPr>
        <w:pStyle w:val="Sinespaciado"/>
        <w:jc w:val="both"/>
        <w:rPr>
          <w:rFonts w:ascii="Arial" w:hAnsi="Arial" w:cs="Arial"/>
          <w:color w:val="000000"/>
        </w:rPr>
      </w:pPr>
      <w:r w:rsidRPr="00506645">
        <w:rPr>
          <w:rFonts w:ascii="Arial" w:hAnsi="Arial" w:cs="Arial"/>
          <w:color w:val="000000"/>
        </w:rPr>
        <w:t> </w:t>
      </w:r>
    </w:p>
    <w:p w14:paraId="4B355CCC" w14:textId="77777777" w:rsidR="00F37F9D" w:rsidRPr="00A454A5" w:rsidRDefault="00F37F9D" w:rsidP="00A454A5">
      <w:pPr>
        <w:pStyle w:val="Sinespaciado"/>
        <w:jc w:val="center"/>
        <w:rPr>
          <w:rFonts w:ascii="Arial" w:hAnsi="Arial" w:cs="Arial"/>
          <w:b/>
          <w:bCs/>
          <w:color w:val="000000"/>
        </w:rPr>
      </w:pPr>
      <w:r w:rsidRPr="00A454A5">
        <w:rPr>
          <w:rFonts w:ascii="Arial" w:hAnsi="Arial" w:cs="Arial"/>
          <w:b/>
          <w:bCs/>
          <w:color w:val="000000"/>
        </w:rPr>
        <w:t>TÍTULO IV</w:t>
      </w:r>
    </w:p>
    <w:p w14:paraId="5935CA4F" w14:textId="77777777" w:rsidR="00F37F9D" w:rsidRPr="00A454A5" w:rsidRDefault="00F37F9D" w:rsidP="00A454A5">
      <w:pPr>
        <w:pStyle w:val="Sinespaciado"/>
        <w:jc w:val="center"/>
        <w:rPr>
          <w:rFonts w:ascii="Arial" w:hAnsi="Arial" w:cs="Arial"/>
          <w:b/>
          <w:color w:val="000000"/>
        </w:rPr>
      </w:pPr>
      <w:r w:rsidRPr="00A454A5">
        <w:rPr>
          <w:rFonts w:ascii="Arial" w:hAnsi="Arial" w:cs="Arial"/>
          <w:b/>
          <w:color w:val="000000"/>
        </w:rPr>
        <w:t>Seguimiento y Evaluación</w:t>
      </w:r>
    </w:p>
    <w:p w14:paraId="7F9F2E7C" w14:textId="77777777" w:rsidR="00F37F9D" w:rsidRPr="00506645" w:rsidRDefault="00F37F9D" w:rsidP="00506645">
      <w:pPr>
        <w:pStyle w:val="Sinespaciado"/>
        <w:jc w:val="both"/>
        <w:rPr>
          <w:rFonts w:ascii="Arial" w:hAnsi="Arial" w:cs="Arial"/>
          <w:color w:val="000000"/>
        </w:rPr>
      </w:pPr>
    </w:p>
    <w:p w14:paraId="18C73992" w14:textId="77777777" w:rsidR="00F37F9D" w:rsidRPr="00506645" w:rsidRDefault="00F37F9D" w:rsidP="00506645">
      <w:pPr>
        <w:pStyle w:val="Sinespaciado"/>
        <w:jc w:val="both"/>
        <w:rPr>
          <w:rFonts w:ascii="Arial" w:hAnsi="Arial" w:cs="Arial"/>
          <w:bCs/>
          <w:color w:val="000000"/>
        </w:rPr>
      </w:pPr>
      <w:r w:rsidRPr="00A454A5">
        <w:rPr>
          <w:rFonts w:ascii="Arial" w:hAnsi="Arial" w:cs="Arial"/>
          <w:b/>
          <w:color w:val="000000"/>
        </w:rPr>
        <w:t>Artículo 32. Observatorio de Derecho a la Alimentación y Nutrición (ODAN).</w:t>
      </w:r>
      <w:r w:rsidRPr="00506645">
        <w:rPr>
          <w:rFonts w:ascii="Arial" w:hAnsi="Arial" w:cs="Arial"/>
          <w:color w:val="000000"/>
        </w:rPr>
        <w:t xml:space="preserve"> A partir de la expedición de la presente ley, el Observatorio de Seguridad Alimentaria y Nutricional -OSAN se denominará </w:t>
      </w:r>
      <w:r w:rsidRPr="00506645">
        <w:rPr>
          <w:rFonts w:ascii="Arial" w:hAnsi="Arial" w:cs="Arial"/>
          <w:bCs/>
          <w:color w:val="000000"/>
        </w:rPr>
        <w:t>Observatorio de Derecho a la Alimentación y Nutrición - ODAN, como una de las instancias del Sistema, en el nivel nacional, que realizará el seguimiento y evaluación de la Política, Plan Nacional y los Planes Territoriales para la Garantía del Derecho a la Alimentación, en coordinación con el Consejo Nacional para la Garantía Progresiva del Derecho a la Alimentación y los Consejos Territoriales.</w:t>
      </w:r>
    </w:p>
    <w:p w14:paraId="2DF84685" w14:textId="77777777" w:rsidR="00F37F9D" w:rsidRPr="00506645" w:rsidRDefault="00F37F9D" w:rsidP="00506645">
      <w:pPr>
        <w:pStyle w:val="Sinespaciado"/>
        <w:jc w:val="both"/>
        <w:rPr>
          <w:rFonts w:ascii="Arial" w:hAnsi="Arial" w:cs="Arial"/>
          <w:color w:val="000000"/>
        </w:rPr>
      </w:pPr>
    </w:p>
    <w:p w14:paraId="28B623CD" w14:textId="77777777" w:rsidR="00F37F9D" w:rsidRPr="00506645" w:rsidRDefault="00F37F9D" w:rsidP="00506645">
      <w:pPr>
        <w:pStyle w:val="Sinespaciado"/>
        <w:jc w:val="both"/>
        <w:rPr>
          <w:rFonts w:ascii="Arial" w:hAnsi="Arial" w:cs="Arial"/>
          <w:color w:val="000000"/>
        </w:rPr>
      </w:pPr>
      <w:r w:rsidRPr="000C41F2">
        <w:rPr>
          <w:rFonts w:ascii="Arial" w:hAnsi="Arial" w:cs="Arial"/>
          <w:b/>
          <w:color w:val="000000"/>
        </w:rPr>
        <w:t>Parágrafo 1°.</w:t>
      </w:r>
      <w:r w:rsidRPr="00506645">
        <w:rPr>
          <w:rFonts w:ascii="Arial" w:hAnsi="Arial" w:cs="Arial"/>
          <w:color w:val="000000"/>
        </w:rPr>
        <w:t xml:space="preserve"> El Ministerio de Salud y Protección Social será el responsable del funcionamiento del ODAN, y del sistema de seguimiento y evaluación; así como de su mantenimiento.</w:t>
      </w:r>
    </w:p>
    <w:p w14:paraId="6E882DE3" w14:textId="77777777" w:rsidR="00F37F9D" w:rsidRPr="00506645" w:rsidRDefault="00F37F9D" w:rsidP="00506645">
      <w:pPr>
        <w:pStyle w:val="Sinespaciado"/>
        <w:jc w:val="both"/>
        <w:rPr>
          <w:rFonts w:ascii="Arial" w:hAnsi="Arial" w:cs="Arial"/>
          <w:color w:val="000000"/>
        </w:rPr>
      </w:pPr>
    </w:p>
    <w:p w14:paraId="79554310" w14:textId="77777777" w:rsidR="00F37F9D" w:rsidRPr="00506645" w:rsidRDefault="00F37F9D" w:rsidP="00506645">
      <w:pPr>
        <w:pStyle w:val="Sinespaciado"/>
        <w:jc w:val="both"/>
        <w:rPr>
          <w:rFonts w:ascii="Arial" w:hAnsi="Arial" w:cs="Arial"/>
          <w:color w:val="000000"/>
        </w:rPr>
      </w:pPr>
      <w:r w:rsidRPr="000C41F2">
        <w:rPr>
          <w:rFonts w:ascii="Arial" w:hAnsi="Arial" w:cs="Arial"/>
          <w:b/>
          <w:color w:val="000000"/>
        </w:rPr>
        <w:t>Parágrafo 2°.</w:t>
      </w:r>
      <w:r w:rsidRPr="00506645">
        <w:rPr>
          <w:rFonts w:ascii="Arial" w:hAnsi="Arial" w:cs="Arial"/>
          <w:color w:val="000000"/>
        </w:rPr>
        <w:t xml:space="preserve"> El ODAN contará con un sistema de seguimiento y evaluación, que deberá garantizar la inclusión de indicadores que den cuenta de la implementación del enfoque diferencial de esta política (curso de vida, grupos étnicos y género).</w:t>
      </w:r>
    </w:p>
    <w:p w14:paraId="56FAC8B4" w14:textId="77777777" w:rsidR="00F37F9D" w:rsidRPr="00506645" w:rsidRDefault="00F37F9D" w:rsidP="00506645">
      <w:pPr>
        <w:pStyle w:val="Sinespaciado"/>
        <w:jc w:val="both"/>
        <w:rPr>
          <w:rFonts w:ascii="Arial" w:hAnsi="Arial" w:cs="Arial"/>
          <w:color w:val="000000"/>
        </w:rPr>
      </w:pPr>
    </w:p>
    <w:p w14:paraId="6DF28006" w14:textId="77777777" w:rsidR="00F37F9D" w:rsidRPr="00506645" w:rsidRDefault="00F37F9D" w:rsidP="00506645">
      <w:pPr>
        <w:pStyle w:val="Sinespaciado"/>
        <w:jc w:val="both"/>
        <w:rPr>
          <w:rFonts w:ascii="Arial" w:hAnsi="Arial" w:cs="Arial"/>
          <w:color w:val="FF0000"/>
        </w:rPr>
      </w:pPr>
      <w:r w:rsidRPr="000C41F2">
        <w:rPr>
          <w:rFonts w:ascii="Arial" w:hAnsi="Arial" w:cs="Arial"/>
          <w:b/>
          <w:color w:val="000000"/>
        </w:rPr>
        <w:t>Parágrafo 3°</w:t>
      </w:r>
      <w:r w:rsidRPr="000C41F2">
        <w:rPr>
          <w:rFonts w:ascii="Arial" w:hAnsi="Arial" w:cs="Arial"/>
          <w:b/>
          <w:color w:val="FF0000"/>
        </w:rPr>
        <w:t>.</w:t>
      </w:r>
      <w:r w:rsidRPr="00506645">
        <w:rPr>
          <w:rFonts w:ascii="Arial" w:hAnsi="Arial" w:cs="Arial"/>
          <w:color w:val="FF0000"/>
        </w:rPr>
        <w:t xml:space="preserve"> </w:t>
      </w:r>
      <w:r w:rsidRPr="00506645">
        <w:rPr>
          <w:rFonts w:ascii="Arial" w:hAnsi="Arial" w:cs="Arial"/>
          <w:color w:val="000000"/>
        </w:rPr>
        <w:t>El ODAN será responsable del monitoreo y seguimiento a las situaciones en el nivel nacional y territorial que involucren a sujetos y poblaciones en donde sea reconocida la vulneración del derecho a la alimentación o generando las alertas correspondientes ante el CONADAN.</w:t>
      </w:r>
    </w:p>
    <w:p w14:paraId="0B264FD5" w14:textId="77777777" w:rsidR="00F37F9D" w:rsidRPr="00506645" w:rsidRDefault="00F37F9D" w:rsidP="00506645">
      <w:pPr>
        <w:pStyle w:val="Sinespaciado"/>
        <w:jc w:val="both"/>
        <w:rPr>
          <w:rFonts w:ascii="Arial" w:hAnsi="Arial" w:cs="Arial"/>
          <w:color w:val="000000"/>
        </w:rPr>
      </w:pPr>
    </w:p>
    <w:p w14:paraId="57D15659" w14:textId="77777777" w:rsidR="00F37F9D" w:rsidRPr="00506645" w:rsidRDefault="00F37F9D" w:rsidP="00506645">
      <w:pPr>
        <w:pStyle w:val="Sinespaciado"/>
        <w:jc w:val="both"/>
        <w:rPr>
          <w:rFonts w:ascii="Arial" w:hAnsi="Arial" w:cs="Arial"/>
          <w:color w:val="000000"/>
        </w:rPr>
      </w:pPr>
      <w:r w:rsidRPr="000C41F2">
        <w:rPr>
          <w:rFonts w:ascii="Arial" w:hAnsi="Arial" w:cs="Arial"/>
          <w:b/>
          <w:color w:val="000000"/>
        </w:rPr>
        <w:t>Artículo 33.</w:t>
      </w:r>
      <w:r w:rsidRPr="00506645">
        <w:rPr>
          <w:rFonts w:ascii="Arial" w:hAnsi="Arial" w:cs="Arial"/>
          <w:color w:val="000000"/>
        </w:rPr>
        <w:t xml:space="preserve"> Como resultado de las acciones de seguimiento y evaluación, el ODAN proporcionará evidencia a las instancias del Sistema para la Garantía Progresiva del Derecho a la Alimentación para que formulen estrategias, planes, programas y proyectos orientados a mejorar la capacidad y oferta para la garantía progresiva del derecho a la alimentación a nivel nacional y territorial.</w:t>
      </w:r>
    </w:p>
    <w:p w14:paraId="14EA8879" w14:textId="77777777" w:rsidR="00F37F9D" w:rsidRPr="00506645" w:rsidRDefault="00F37F9D" w:rsidP="00506645">
      <w:pPr>
        <w:pStyle w:val="Sinespaciado"/>
        <w:jc w:val="both"/>
        <w:rPr>
          <w:rFonts w:ascii="Arial" w:hAnsi="Arial" w:cs="Arial"/>
          <w:color w:val="000000"/>
        </w:rPr>
      </w:pPr>
    </w:p>
    <w:p w14:paraId="04825244" w14:textId="38709F7A" w:rsidR="00F37F9D" w:rsidRPr="00506645" w:rsidRDefault="00F37F9D" w:rsidP="00506645">
      <w:pPr>
        <w:pStyle w:val="Sinespaciado"/>
        <w:jc w:val="both"/>
        <w:rPr>
          <w:rFonts w:ascii="Arial" w:hAnsi="Arial" w:cs="Arial"/>
          <w:color w:val="000000"/>
        </w:rPr>
      </w:pPr>
      <w:r w:rsidRPr="000C41F2">
        <w:rPr>
          <w:rFonts w:ascii="Arial" w:hAnsi="Arial" w:cs="Arial"/>
          <w:b/>
          <w:color w:val="000000"/>
        </w:rPr>
        <w:t>Artículo 34.</w:t>
      </w:r>
      <w:r w:rsidRPr="00506645">
        <w:rPr>
          <w:rFonts w:ascii="Arial" w:hAnsi="Arial" w:cs="Arial"/>
          <w:color w:val="000000"/>
        </w:rPr>
        <w:t xml:space="preserve">  El ODAN será responsable de elaborar los informes de país en materia de garantía del derecho a la alimentación, en coordinación con los consejos.</w:t>
      </w:r>
    </w:p>
    <w:p w14:paraId="5C25B8E5" w14:textId="77777777" w:rsidR="000C41F2" w:rsidRDefault="000C41F2" w:rsidP="00506645">
      <w:pPr>
        <w:pStyle w:val="Sinespaciado"/>
        <w:jc w:val="both"/>
        <w:rPr>
          <w:rFonts w:ascii="Arial" w:hAnsi="Arial" w:cs="Arial"/>
          <w:color w:val="000000"/>
        </w:rPr>
      </w:pPr>
    </w:p>
    <w:p w14:paraId="53A2DB1E" w14:textId="2A7B6D88" w:rsidR="007D5091" w:rsidRPr="00506645" w:rsidRDefault="007D5091" w:rsidP="00506645">
      <w:pPr>
        <w:pStyle w:val="Sinespaciado"/>
        <w:jc w:val="both"/>
        <w:rPr>
          <w:rFonts w:ascii="Arial" w:hAnsi="Arial" w:cs="Arial"/>
          <w:color w:val="000000"/>
        </w:rPr>
      </w:pPr>
      <w:r w:rsidRPr="000C41F2">
        <w:rPr>
          <w:rFonts w:ascii="Arial" w:hAnsi="Arial" w:cs="Arial"/>
          <w:b/>
          <w:color w:val="000000"/>
        </w:rPr>
        <w:t>Artículo 35.</w:t>
      </w:r>
      <w:r w:rsidRPr="00506645">
        <w:rPr>
          <w:rFonts w:ascii="Arial" w:hAnsi="Arial" w:cs="Arial"/>
          <w:color w:val="000000"/>
        </w:rPr>
        <w:t xml:space="preserve"> El Ministerio de Agricultura y desarrollo rural en un plazo no mayor a doce (12) meses implementara una política pública para garantizar la productividad rural, mediante programas que acompañen el acceso efectivo a la tierra, asistencia técnica y comercialización de los productos de los pequeños productores.</w:t>
      </w:r>
    </w:p>
    <w:p w14:paraId="78D6BB3E" w14:textId="77777777" w:rsidR="000C41F2" w:rsidRDefault="000C41F2" w:rsidP="00506645">
      <w:pPr>
        <w:pStyle w:val="Sinespaciado"/>
        <w:jc w:val="both"/>
        <w:rPr>
          <w:rFonts w:ascii="Arial" w:hAnsi="Arial" w:cs="Arial"/>
          <w:color w:val="000000"/>
        </w:rPr>
      </w:pPr>
    </w:p>
    <w:p w14:paraId="6B3BB7E4" w14:textId="2E3315C4" w:rsidR="00EF28FB" w:rsidRPr="00506645" w:rsidRDefault="00EF28FB" w:rsidP="00506645">
      <w:pPr>
        <w:pStyle w:val="Sinespaciado"/>
        <w:jc w:val="both"/>
        <w:rPr>
          <w:rFonts w:ascii="Arial" w:hAnsi="Arial" w:cs="Arial"/>
          <w:color w:val="000000"/>
        </w:rPr>
      </w:pPr>
      <w:r w:rsidRPr="000C41F2">
        <w:rPr>
          <w:rFonts w:ascii="Arial" w:hAnsi="Arial" w:cs="Arial"/>
          <w:b/>
          <w:color w:val="000000"/>
        </w:rPr>
        <w:t>Artículo</w:t>
      </w:r>
      <w:r w:rsidR="007D5091" w:rsidRPr="000C41F2">
        <w:rPr>
          <w:rFonts w:ascii="Arial" w:hAnsi="Arial" w:cs="Arial"/>
          <w:b/>
          <w:color w:val="000000"/>
        </w:rPr>
        <w:t xml:space="preserve"> 36.</w:t>
      </w:r>
      <w:r w:rsidR="007D5091" w:rsidRPr="00506645">
        <w:rPr>
          <w:rFonts w:ascii="Arial" w:hAnsi="Arial" w:cs="Arial"/>
          <w:color w:val="000000"/>
        </w:rPr>
        <w:t xml:space="preserve"> El </w:t>
      </w:r>
      <w:r w:rsidRPr="00506645">
        <w:rPr>
          <w:rFonts w:ascii="Arial" w:hAnsi="Arial" w:cs="Arial"/>
          <w:color w:val="000000"/>
        </w:rPr>
        <w:t>Consejo N</w:t>
      </w:r>
      <w:r w:rsidR="007D5091" w:rsidRPr="00506645">
        <w:rPr>
          <w:rFonts w:ascii="Arial" w:hAnsi="Arial" w:cs="Arial"/>
          <w:color w:val="000000"/>
        </w:rPr>
        <w:t>acional para la garantía progresiva de derecho a la alimentación (C</w:t>
      </w:r>
      <w:r w:rsidRPr="00506645">
        <w:rPr>
          <w:rFonts w:ascii="Arial" w:hAnsi="Arial" w:cs="Arial"/>
          <w:color w:val="000000"/>
        </w:rPr>
        <w:t>ONADAN) a través de la consejería presidencial para la niñez y adolescencia, presentara, al término de cada vigencia al Congreso de la República, un informe de seguimiento a la implementación de la política y plan nacional para la garantía progresiva del derecho a la alimentación.</w:t>
      </w:r>
    </w:p>
    <w:p w14:paraId="2FA8DD86" w14:textId="77777777" w:rsidR="000C41F2" w:rsidRDefault="000C41F2" w:rsidP="00506645">
      <w:pPr>
        <w:pStyle w:val="Sinespaciado"/>
        <w:jc w:val="both"/>
        <w:rPr>
          <w:rFonts w:ascii="Arial" w:hAnsi="Arial" w:cs="Arial"/>
          <w:color w:val="000000"/>
        </w:rPr>
      </w:pPr>
    </w:p>
    <w:p w14:paraId="6C97DB2C" w14:textId="60DA3ED2" w:rsidR="007D5091" w:rsidRPr="00506645" w:rsidRDefault="00EF28FB" w:rsidP="00506645">
      <w:pPr>
        <w:pStyle w:val="Sinespaciado"/>
        <w:jc w:val="both"/>
        <w:rPr>
          <w:rFonts w:ascii="Arial" w:hAnsi="Arial" w:cs="Arial"/>
          <w:color w:val="000000"/>
        </w:rPr>
      </w:pPr>
      <w:r w:rsidRPr="00506645">
        <w:rPr>
          <w:rFonts w:ascii="Arial" w:hAnsi="Arial" w:cs="Arial"/>
          <w:color w:val="000000"/>
        </w:rPr>
        <w:t>Dicho informe de seguimiento incluirá los dos (2) niveles, nacional (CONADAN) y territorial (CONIDAN Y COMUDAN).</w:t>
      </w:r>
    </w:p>
    <w:p w14:paraId="169AB90C" w14:textId="77777777" w:rsidR="00F37F9D" w:rsidRPr="00506645" w:rsidRDefault="00F37F9D" w:rsidP="00506645">
      <w:pPr>
        <w:pStyle w:val="Sinespaciado"/>
        <w:jc w:val="both"/>
        <w:rPr>
          <w:rFonts w:ascii="Arial" w:hAnsi="Arial" w:cs="Arial"/>
          <w:color w:val="000000"/>
        </w:rPr>
      </w:pPr>
    </w:p>
    <w:p w14:paraId="48B9B9A1" w14:textId="77777777" w:rsidR="00F37F9D" w:rsidRPr="000C41F2" w:rsidRDefault="00F37F9D" w:rsidP="000C41F2">
      <w:pPr>
        <w:pStyle w:val="Sinespaciado"/>
        <w:jc w:val="center"/>
        <w:rPr>
          <w:rFonts w:ascii="Arial" w:hAnsi="Arial" w:cs="Arial"/>
          <w:b/>
          <w:bCs/>
          <w:color w:val="000000"/>
        </w:rPr>
      </w:pPr>
      <w:r w:rsidRPr="000C41F2">
        <w:rPr>
          <w:rFonts w:ascii="Arial" w:hAnsi="Arial" w:cs="Arial"/>
          <w:b/>
          <w:bCs/>
          <w:color w:val="000000"/>
        </w:rPr>
        <w:t>TÍTULO V</w:t>
      </w:r>
    </w:p>
    <w:p w14:paraId="18133F24" w14:textId="77777777" w:rsidR="00F37F9D" w:rsidRPr="000C41F2" w:rsidRDefault="00F37F9D" w:rsidP="000C41F2">
      <w:pPr>
        <w:pStyle w:val="Sinespaciado"/>
        <w:jc w:val="center"/>
        <w:rPr>
          <w:rFonts w:ascii="Arial" w:hAnsi="Arial" w:cs="Arial"/>
          <w:b/>
          <w:color w:val="000000"/>
        </w:rPr>
      </w:pPr>
      <w:r w:rsidRPr="000C41F2">
        <w:rPr>
          <w:rFonts w:ascii="Arial" w:hAnsi="Arial" w:cs="Arial"/>
          <w:b/>
          <w:color w:val="000000"/>
        </w:rPr>
        <w:t>Disposiciones finales</w:t>
      </w:r>
    </w:p>
    <w:p w14:paraId="3569FFE7" w14:textId="77777777" w:rsidR="00F37F9D" w:rsidRPr="00506645" w:rsidRDefault="00F37F9D" w:rsidP="00506645">
      <w:pPr>
        <w:pStyle w:val="Sinespaciado"/>
        <w:jc w:val="both"/>
        <w:rPr>
          <w:rFonts w:ascii="Arial" w:hAnsi="Arial" w:cs="Arial"/>
          <w:color w:val="000000"/>
        </w:rPr>
      </w:pPr>
    </w:p>
    <w:p w14:paraId="3E8B00C2" w14:textId="0A538734" w:rsidR="00F37F9D" w:rsidRPr="00506645" w:rsidRDefault="007D5091" w:rsidP="00506645">
      <w:pPr>
        <w:pStyle w:val="Sinespaciado"/>
        <w:jc w:val="both"/>
        <w:rPr>
          <w:rFonts w:ascii="Arial" w:hAnsi="Arial" w:cs="Arial"/>
          <w:color w:val="000000"/>
        </w:rPr>
      </w:pPr>
      <w:r w:rsidRPr="000C41F2">
        <w:rPr>
          <w:rFonts w:ascii="Arial" w:hAnsi="Arial" w:cs="Arial"/>
          <w:b/>
          <w:color w:val="000000"/>
        </w:rPr>
        <w:lastRenderedPageBreak/>
        <w:t>Artículo 37</w:t>
      </w:r>
      <w:r w:rsidR="00F37F9D" w:rsidRPr="000C41F2">
        <w:rPr>
          <w:rFonts w:ascii="Arial" w:hAnsi="Arial" w:cs="Arial"/>
          <w:b/>
          <w:color w:val="000000"/>
        </w:rPr>
        <w:t>. Vigencia y derogatorias</w:t>
      </w:r>
      <w:r w:rsidR="00F37F9D" w:rsidRPr="00506645">
        <w:rPr>
          <w:rFonts w:ascii="Arial" w:hAnsi="Arial" w:cs="Arial"/>
          <w:color w:val="000000"/>
        </w:rPr>
        <w:t>. La presente Ley rige a partir de la fecha de su publicación y deroga los artículos 15, 16 y 17 de la Ley 1355 de 2009, los Decretos 2055 de 2009 y 1115 de 2014, y las demás disposiciones que le sean contrarias.</w:t>
      </w:r>
    </w:p>
    <w:p w14:paraId="75A8E306" w14:textId="77777777" w:rsidR="00F37F9D" w:rsidRPr="00506645" w:rsidRDefault="00F37F9D" w:rsidP="00506645">
      <w:pPr>
        <w:pStyle w:val="Sinespaciado"/>
        <w:jc w:val="both"/>
        <w:rPr>
          <w:rFonts w:ascii="Arial" w:eastAsia="Times New Roman" w:hAnsi="Arial" w:cs="Arial"/>
        </w:rPr>
      </w:pPr>
    </w:p>
    <w:p w14:paraId="6B1A4122" w14:textId="41CBC6B5" w:rsidR="00F37F9D" w:rsidRPr="00506645" w:rsidRDefault="007D5091" w:rsidP="00506645">
      <w:pPr>
        <w:pStyle w:val="Sinespaciado"/>
        <w:jc w:val="both"/>
        <w:rPr>
          <w:rFonts w:ascii="Arial" w:eastAsia="Times New Roman" w:hAnsi="Arial" w:cs="Arial"/>
          <w:color w:val="000000"/>
          <w:lang w:eastAsia="es-CO"/>
        </w:rPr>
      </w:pPr>
      <w:r w:rsidRPr="000C41F2">
        <w:rPr>
          <w:rFonts w:ascii="Arial" w:eastAsia="Times New Roman" w:hAnsi="Arial" w:cs="Arial"/>
          <w:b/>
        </w:rPr>
        <w:t>Artículo 38</w:t>
      </w:r>
      <w:r w:rsidR="00F37F9D" w:rsidRPr="000C41F2">
        <w:rPr>
          <w:rFonts w:ascii="Arial" w:eastAsia="Times New Roman" w:hAnsi="Arial" w:cs="Arial"/>
          <w:b/>
        </w:rPr>
        <w:t>. Financiación.</w:t>
      </w:r>
      <w:r w:rsidR="00F37F9D" w:rsidRPr="00506645">
        <w:rPr>
          <w:rFonts w:ascii="Arial" w:eastAsia="Times New Roman" w:hAnsi="Arial" w:cs="Arial"/>
          <w:bCs/>
        </w:rPr>
        <w:t xml:space="preserve"> Las funciones asignadas en esta ley a las instancias que conforman la </w:t>
      </w:r>
      <w:r w:rsidR="00F37F9D" w:rsidRPr="00506645">
        <w:rPr>
          <w:rFonts w:ascii="Arial" w:hAnsi="Arial" w:cs="Arial"/>
          <w:bCs/>
          <w:color w:val="000000"/>
        </w:rPr>
        <w:t>estructura del Sistema para la Garantía Progresiva del Derecho a la Alimentación</w:t>
      </w:r>
      <w:r w:rsidR="00F37F9D" w:rsidRPr="00506645">
        <w:rPr>
          <w:rFonts w:ascii="Arial" w:eastAsia="Times New Roman" w:hAnsi="Arial" w:cs="Arial"/>
          <w:bCs/>
        </w:rPr>
        <w:t xml:space="preserve">, </w:t>
      </w:r>
      <w:r w:rsidR="00F37F9D" w:rsidRPr="00506645">
        <w:rPr>
          <w:rFonts w:ascii="Arial" w:eastAsia="Times New Roman" w:hAnsi="Arial" w:cs="Arial"/>
          <w:color w:val="000000"/>
          <w:lang w:eastAsia="es-CO"/>
        </w:rPr>
        <w:t>deberá implementarse de forma consistente con el Marco Fiscal de Mediano Plazo y el Marco de Gasto de Mediano Plazo y las disponibilidades presupuestales, hasta la concurrencia de las respectivas apropiaciones autorizadas en cada sector y a sus entidades.</w:t>
      </w:r>
    </w:p>
    <w:p w14:paraId="69419B2D" w14:textId="77777777" w:rsidR="00F37F9D" w:rsidRPr="00506645" w:rsidRDefault="00F37F9D" w:rsidP="00506645">
      <w:pPr>
        <w:pStyle w:val="Sinespaciado"/>
        <w:jc w:val="both"/>
        <w:rPr>
          <w:rFonts w:ascii="Arial" w:hAnsi="Arial" w:cs="Arial"/>
          <w:color w:val="000000"/>
        </w:rPr>
      </w:pPr>
    </w:p>
    <w:p w14:paraId="14EB07DC" w14:textId="77777777" w:rsidR="00F37F9D" w:rsidRPr="00506645" w:rsidRDefault="00F37F9D" w:rsidP="00506645">
      <w:pPr>
        <w:pStyle w:val="Sinespaciado"/>
        <w:jc w:val="both"/>
        <w:rPr>
          <w:rFonts w:ascii="Arial" w:hAnsi="Arial" w:cs="Arial"/>
          <w:color w:val="000000"/>
        </w:rPr>
      </w:pPr>
    </w:p>
    <w:p w14:paraId="39324ECC" w14:textId="77777777" w:rsidR="000C41F2" w:rsidRDefault="000C41F2" w:rsidP="00506645">
      <w:pPr>
        <w:pStyle w:val="Sinespaciado"/>
        <w:jc w:val="both"/>
        <w:rPr>
          <w:rFonts w:ascii="Arial" w:hAnsi="Arial" w:cs="Arial"/>
        </w:rPr>
      </w:pPr>
    </w:p>
    <w:p w14:paraId="2608E5D4" w14:textId="2A24B44B" w:rsidR="000C41F2" w:rsidRDefault="000C41F2" w:rsidP="00506645">
      <w:pPr>
        <w:pStyle w:val="Sinespaciado"/>
        <w:jc w:val="both"/>
        <w:rPr>
          <w:rFonts w:ascii="Arial" w:hAnsi="Arial" w:cs="Arial"/>
        </w:rPr>
      </w:pPr>
    </w:p>
    <w:p w14:paraId="5D257790" w14:textId="0168B2BF" w:rsidR="000C41F2" w:rsidRDefault="000C41F2" w:rsidP="00506645">
      <w:pPr>
        <w:pStyle w:val="Sinespaciado"/>
        <w:jc w:val="both"/>
        <w:rPr>
          <w:rFonts w:ascii="Arial" w:hAnsi="Arial" w:cs="Arial"/>
        </w:rPr>
      </w:pPr>
    </w:p>
    <w:p w14:paraId="289DFE4A" w14:textId="39A9571B" w:rsidR="000C41F2" w:rsidRDefault="000C41F2" w:rsidP="00506645">
      <w:pPr>
        <w:pStyle w:val="Sinespaciado"/>
        <w:jc w:val="both"/>
        <w:rPr>
          <w:rFonts w:ascii="Arial" w:hAnsi="Arial" w:cs="Arial"/>
          <w:b/>
          <w:bCs/>
          <w:color w:val="000000"/>
        </w:rPr>
      </w:pPr>
      <w:r w:rsidRPr="000C41F2">
        <w:rPr>
          <w:rFonts w:ascii="Arial" w:hAnsi="Arial" w:cs="Arial"/>
          <w:b/>
          <w:bCs/>
          <w:color w:val="000000"/>
        </w:rPr>
        <w:t>HENRY FERNANDO CORREAL HERRERA</w:t>
      </w:r>
      <w:r>
        <w:rPr>
          <w:rFonts w:ascii="Arial" w:hAnsi="Arial" w:cs="Arial"/>
          <w:b/>
          <w:bCs/>
          <w:color w:val="000000"/>
        </w:rPr>
        <w:tab/>
      </w:r>
      <w:r>
        <w:rPr>
          <w:rFonts w:ascii="Arial" w:hAnsi="Arial" w:cs="Arial"/>
          <w:b/>
          <w:bCs/>
          <w:color w:val="000000"/>
        </w:rPr>
        <w:tab/>
      </w:r>
      <w:r w:rsidRPr="000C41F2">
        <w:rPr>
          <w:rFonts w:ascii="Arial" w:hAnsi="Arial" w:cs="Arial"/>
          <w:b/>
          <w:bCs/>
          <w:color w:val="000000"/>
        </w:rPr>
        <w:t>JENNIFER KRISTIN ARIAS FALLA</w:t>
      </w:r>
    </w:p>
    <w:p w14:paraId="0F7B6DBA" w14:textId="77777777" w:rsidR="000C41F2" w:rsidRPr="000C41F2" w:rsidRDefault="000C41F2" w:rsidP="000C41F2">
      <w:pPr>
        <w:pStyle w:val="Sinespaciado"/>
        <w:jc w:val="both"/>
        <w:rPr>
          <w:rFonts w:ascii="Arial" w:hAnsi="Arial" w:cs="Arial"/>
          <w:bCs/>
          <w:color w:val="000000"/>
        </w:rPr>
      </w:pPr>
      <w:r>
        <w:rPr>
          <w:rFonts w:ascii="Arial" w:hAnsi="Arial" w:cs="Arial"/>
          <w:bCs/>
          <w:color w:val="000000"/>
        </w:rPr>
        <w:t>Representante a la Cámara</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Representante a la Cámara</w:t>
      </w:r>
    </w:p>
    <w:p w14:paraId="307F6766" w14:textId="29E69F56" w:rsidR="000C41F2" w:rsidRPr="000C41F2" w:rsidRDefault="000C41F2" w:rsidP="00506645">
      <w:pPr>
        <w:pStyle w:val="Sinespaciado"/>
        <w:jc w:val="both"/>
        <w:rPr>
          <w:rFonts w:ascii="Arial" w:hAnsi="Arial" w:cs="Arial"/>
          <w:bCs/>
          <w:color w:val="000000"/>
        </w:rPr>
      </w:pPr>
    </w:p>
    <w:p w14:paraId="1B13B80F" w14:textId="5E88DA82" w:rsidR="000C41F2" w:rsidRDefault="000C41F2" w:rsidP="00506645">
      <w:pPr>
        <w:pStyle w:val="Sinespaciado"/>
        <w:jc w:val="both"/>
        <w:rPr>
          <w:rFonts w:ascii="Arial" w:hAnsi="Arial" w:cs="Arial"/>
          <w:b/>
          <w:bCs/>
          <w:color w:val="000000"/>
        </w:rPr>
      </w:pPr>
    </w:p>
    <w:p w14:paraId="43339CDF" w14:textId="2E15E337" w:rsidR="000C41F2" w:rsidRDefault="000C41F2" w:rsidP="00506645">
      <w:pPr>
        <w:pStyle w:val="Sinespaciado"/>
        <w:jc w:val="both"/>
        <w:rPr>
          <w:rFonts w:ascii="Arial" w:hAnsi="Arial" w:cs="Arial"/>
          <w:b/>
          <w:bCs/>
          <w:color w:val="000000"/>
        </w:rPr>
      </w:pPr>
    </w:p>
    <w:p w14:paraId="18BA8468" w14:textId="467651F0" w:rsidR="000C41F2" w:rsidRDefault="000C41F2" w:rsidP="00506645">
      <w:pPr>
        <w:pStyle w:val="Sinespaciado"/>
        <w:jc w:val="both"/>
        <w:rPr>
          <w:rFonts w:ascii="Arial" w:hAnsi="Arial" w:cs="Arial"/>
          <w:b/>
          <w:bCs/>
          <w:color w:val="000000"/>
        </w:rPr>
      </w:pPr>
    </w:p>
    <w:p w14:paraId="44323AF4" w14:textId="560C8984" w:rsidR="000C41F2" w:rsidRDefault="000C41F2" w:rsidP="00506645">
      <w:pPr>
        <w:pStyle w:val="Sinespaciado"/>
        <w:jc w:val="both"/>
        <w:rPr>
          <w:rFonts w:ascii="Arial" w:hAnsi="Arial" w:cs="Arial"/>
          <w:b/>
          <w:bCs/>
          <w:color w:val="000000"/>
        </w:rPr>
      </w:pPr>
    </w:p>
    <w:p w14:paraId="582A116C" w14:textId="0D2D36FD" w:rsidR="000C41F2" w:rsidRDefault="000C41F2" w:rsidP="000C41F2">
      <w:pPr>
        <w:pStyle w:val="Sinespaciado"/>
        <w:jc w:val="center"/>
        <w:rPr>
          <w:rFonts w:ascii="Arial" w:hAnsi="Arial" w:cs="Arial"/>
          <w:b/>
          <w:bCs/>
          <w:color w:val="000000"/>
        </w:rPr>
      </w:pPr>
      <w:r w:rsidRPr="000C41F2">
        <w:rPr>
          <w:rFonts w:ascii="Arial" w:hAnsi="Arial" w:cs="Arial"/>
          <w:b/>
          <w:bCs/>
          <w:color w:val="000000"/>
        </w:rPr>
        <w:t>JAIRO HUMBERTO CRISTO CORREA</w:t>
      </w:r>
    </w:p>
    <w:p w14:paraId="5EA826FC" w14:textId="202D1D2B" w:rsidR="000C41F2" w:rsidRPr="000C41F2" w:rsidRDefault="000C41F2" w:rsidP="000C41F2">
      <w:pPr>
        <w:pStyle w:val="Sinespaciado"/>
        <w:ind w:left="2124" w:firstLine="708"/>
        <w:jc w:val="both"/>
        <w:rPr>
          <w:rFonts w:ascii="Arial" w:hAnsi="Arial" w:cs="Arial"/>
          <w:bCs/>
          <w:color w:val="000000"/>
        </w:rPr>
      </w:pPr>
      <w:r>
        <w:rPr>
          <w:rFonts w:ascii="Arial" w:hAnsi="Arial" w:cs="Arial"/>
          <w:bCs/>
          <w:color w:val="000000"/>
        </w:rPr>
        <w:t>Representante a la Cámara</w:t>
      </w:r>
      <w:bookmarkStart w:id="6" w:name="_GoBack"/>
      <w:bookmarkEnd w:id="6"/>
    </w:p>
    <w:sectPr w:rsidR="000C41F2" w:rsidRPr="000C41F2"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8073A" w14:textId="77777777" w:rsidR="00A755C2" w:rsidRDefault="00A755C2" w:rsidP="001A75AA">
      <w:pPr>
        <w:spacing w:after="0" w:line="240" w:lineRule="auto"/>
      </w:pPr>
      <w:r>
        <w:separator/>
      </w:r>
    </w:p>
  </w:endnote>
  <w:endnote w:type="continuationSeparator" w:id="0">
    <w:p w14:paraId="12765A29" w14:textId="77777777" w:rsidR="00A755C2" w:rsidRDefault="00A755C2"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AC9D1" w14:textId="77777777" w:rsidR="00A755C2" w:rsidRDefault="00A755C2" w:rsidP="001A75AA">
      <w:pPr>
        <w:spacing w:after="0" w:line="240" w:lineRule="auto"/>
      </w:pPr>
      <w:r>
        <w:separator/>
      </w:r>
    </w:p>
  </w:footnote>
  <w:footnote w:type="continuationSeparator" w:id="0">
    <w:p w14:paraId="53D23921" w14:textId="77777777" w:rsidR="00A755C2" w:rsidRDefault="00A755C2"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A03"/>
    <w:multiLevelType w:val="multilevel"/>
    <w:tmpl w:val="F6D26D6C"/>
    <w:lvl w:ilvl="0">
      <w:start w:val="1"/>
      <w:numFmt w:val="decimal"/>
      <w:lvlText w:val="%1."/>
      <w:lvlJc w:val="left"/>
      <w:pPr>
        <w:ind w:left="836" w:hanging="267"/>
      </w:pPr>
      <w:rPr>
        <w:rFonts w:ascii="Arial" w:eastAsia="Arial" w:hAnsi="Arial" w:cs="Arial"/>
        <w:sz w:val="22"/>
        <w:szCs w:val="22"/>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abstractNum w:abstractNumId="1" w15:restartNumberingAfterBreak="0">
    <w:nsid w:val="08A42B69"/>
    <w:multiLevelType w:val="hybridMultilevel"/>
    <w:tmpl w:val="1D7EE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A07243"/>
    <w:multiLevelType w:val="hybridMultilevel"/>
    <w:tmpl w:val="9FE6C4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4575B2"/>
    <w:multiLevelType w:val="hybridMultilevel"/>
    <w:tmpl w:val="0BF884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091F05"/>
    <w:multiLevelType w:val="hybridMultilevel"/>
    <w:tmpl w:val="8A64B9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910346"/>
    <w:multiLevelType w:val="hybridMultilevel"/>
    <w:tmpl w:val="A5B8F2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010DB5"/>
    <w:multiLevelType w:val="multilevel"/>
    <w:tmpl w:val="94E23E22"/>
    <w:lvl w:ilvl="0">
      <w:start w:val="1"/>
      <w:numFmt w:val="decimal"/>
      <w:lvlText w:val="%1."/>
      <w:lvlJc w:val="left"/>
      <w:pPr>
        <w:ind w:left="836" w:hanging="267"/>
      </w:pPr>
      <w:rPr>
        <w:rFonts w:ascii="Arial" w:eastAsia="Arial" w:hAnsi="Arial" w:cs="Arial"/>
        <w:sz w:val="22"/>
        <w:szCs w:val="22"/>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abstractNum w:abstractNumId="7" w15:restartNumberingAfterBreak="0">
    <w:nsid w:val="1E6F4D42"/>
    <w:multiLevelType w:val="hybridMultilevel"/>
    <w:tmpl w:val="5B24E0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FC5161"/>
    <w:multiLevelType w:val="multilevel"/>
    <w:tmpl w:val="4E2681B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DDD3E81"/>
    <w:multiLevelType w:val="hybridMultilevel"/>
    <w:tmpl w:val="1C2ACF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BC0432"/>
    <w:multiLevelType w:val="hybridMultilevel"/>
    <w:tmpl w:val="0F44E07C"/>
    <w:lvl w:ilvl="0" w:tplc="B3FA1854">
      <w:start w:val="1"/>
      <w:numFmt w:val="decimal"/>
      <w:lvlText w:val="%1."/>
      <w:lvlJc w:val="left"/>
      <w:pPr>
        <w:ind w:left="360" w:hanging="360"/>
      </w:pPr>
      <w:rPr>
        <w:rFonts w:ascii="Arial" w:hAnsi="Arial" w:cs="Arial"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41534E3"/>
    <w:multiLevelType w:val="hybridMultilevel"/>
    <w:tmpl w:val="2FA06D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23429B"/>
    <w:multiLevelType w:val="hybridMultilevel"/>
    <w:tmpl w:val="C130BF88"/>
    <w:lvl w:ilvl="0" w:tplc="42CC21CC">
      <w:start w:val="1"/>
      <w:numFmt w:val="decimal"/>
      <w:lvlText w:val="%1."/>
      <w:lvlJc w:val="left"/>
      <w:pPr>
        <w:ind w:left="720" w:hanging="360"/>
      </w:pPr>
      <w:rPr>
        <w:rFonts w:hint="default"/>
        <w:b w:val="0"/>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880470B"/>
    <w:multiLevelType w:val="hybridMultilevel"/>
    <w:tmpl w:val="431012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62336B"/>
    <w:multiLevelType w:val="hybridMultilevel"/>
    <w:tmpl w:val="74F69EBA"/>
    <w:lvl w:ilvl="0" w:tplc="E97E45FC">
      <w:start w:val="1"/>
      <w:numFmt w:val="decimal"/>
      <w:lvlText w:val="%1."/>
      <w:lvlJc w:val="left"/>
      <w:pPr>
        <w:ind w:left="720" w:hanging="360"/>
      </w:pPr>
      <w:rPr>
        <w:rFonts w:ascii="Arial"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E5116F"/>
    <w:multiLevelType w:val="hybridMultilevel"/>
    <w:tmpl w:val="13284D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595B92"/>
    <w:multiLevelType w:val="hybridMultilevel"/>
    <w:tmpl w:val="5052BB16"/>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F2F3C79"/>
    <w:multiLevelType w:val="hybridMultilevel"/>
    <w:tmpl w:val="64B4BC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A615E8"/>
    <w:multiLevelType w:val="multilevel"/>
    <w:tmpl w:val="D0CA684E"/>
    <w:lvl w:ilvl="0">
      <w:start w:val="1"/>
      <w:numFmt w:val="decimal"/>
      <w:lvlText w:val="%1."/>
      <w:lvlJc w:val="left"/>
      <w:pPr>
        <w:ind w:left="836" w:hanging="267"/>
      </w:pPr>
      <w:rPr>
        <w:rFonts w:ascii="Arial" w:eastAsia="Arial" w:hAnsi="Arial" w:cs="Arial"/>
        <w:sz w:val="22"/>
        <w:szCs w:val="22"/>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abstractNum w:abstractNumId="19" w15:restartNumberingAfterBreak="0">
    <w:nsid w:val="4B293005"/>
    <w:multiLevelType w:val="multilevel"/>
    <w:tmpl w:val="EB68A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FCE6319"/>
    <w:multiLevelType w:val="hybridMultilevel"/>
    <w:tmpl w:val="ECA060D4"/>
    <w:lvl w:ilvl="0" w:tplc="4336D7D0">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0D7913"/>
    <w:multiLevelType w:val="hybridMultilevel"/>
    <w:tmpl w:val="47864D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2D870A2"/>
    <w:multiLevelType w:val="multilevel"/>
    <w:tmpl w:val="836EA19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3BD3828"/>
    <w:multiLevelType w:val="multilevel"/>
    <w:tmpl w:val="33C8C7B8"/>
    <w:lvl w:ilvl="0">
      <w:start w:val="1"/>
      <w:numFmt w:val="decimal"/>
      <w:lvlText w:val="%1."/>
      <w:lvlJc w:val="left"/>
      <w:pPr>
        <w:ind w:left="720" w:hanging="360"/>
      </w:pPr>
      <w:rPr>
        <w:rFonts w:ascii="Arial" w:hAnsi="Arial" w:cs="Aria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46158C7"/>
    <w:multiLevelType w:val="multilevel"/>
    <w:tmpl w:val="0D26E610"/>
    <w:lvl w:ilvl="0">
      <w:start w:val="1"/>
      <w:numFmt w:val="decimal"/>
      <w:lvlText w:val="%1."/>
      <w:lvlJc w:val="left"/>
      <w:pPr>
        <w:ind w:left="267" w:hanging="267"/>
      </w:pPr>
      <w:rPr>
        <w:rFonts w:ascii="Arial" w:eastAsia="Arial" w:hAnsi="Arial" w:cs="Arial"/>
        <w:sz w:val="22"/>
        <w:szCs w:val="22"/>
      </w:rPr>
    </w:lvl>
    <w:lvl w:ilvl="1">
      <w:start w:val="1"/>
      <w:numFmt w:val="bullet"/>
      <w:lvlText w:val="•"/>
      <w:lvlJc w:val="left"/>
      <w:pPr>
        <w:ind w:left="1225" w:hanging="266"/>
      </w:pPr>
    </w:lvl>
    <w:lvl w:ilvl="2">
      <w:start w:val="1"/>
      <w:numFmt w:val="bullet"/>
      <w:lvlText w:val="•"/>
      <w:lvlJc w:val="left"/>
      <w:pPr>
        <w:ind w:left="2179" w:hanging="267"/>
      </w:pPr>
    </w:lvl>
    <w:lvl w:ilvl="3">
      <w:start w:val="1"/>
      <w:numFmt w:val="bullet"/>
      <w:lvlText w:val="•"/>
      <w:lvlJc w:val="left"/>
      <w:pPr>
        <w:ind w:left="3133" w:hanging="267"/>
      </w:pPr>
    </w:lvl>
    <w:lvl w:ilvl="4">
      <w:start w:val="1"/>
      <w:numFmt w:val="bullet"/>
      <w:lvlText w:val="•"/>
      <w:lvlJc w:val="left"/>
      <w:pPr>
        <w:ind w:left="4087" w:hanging="267"/>
      </w:pPr>
    </w:lvl>
    <w:lvl w:ilvl="5">
      <w:start w:val="1"/>
      <w:numFmt w:val="bullet"/>
      <w:lvlText w:val="•"/>
      <w:lvlJc w:val="left"/>
      <w:pPr>
        <w:ind w:left="5041" w:hanging="267"/>
      </w:pPr>
    </w:lvl>
    <w:lvl w:ilvl="6">
      <w:start w:val="1"/>
      <w:numFmt w:val="bullet"/>
      <w:lvlText w:val="•"/>
      <w:lvlJc w:val="left"/>
      <w:pPr>
        <w:ind w:left="5995" w:hanging="267"/>
      </w:pPr>
    </w:lvl>
    <w:lvl w:ilvl="7">
      <w:start w:val="1"/>
      <w:numFmt w:val="bullet"/>
      <w:lvlText w:val="•"/>
      <w:lvlJc w:val="left"/>
      <w:pPr>
        <w:ind w:left="6949" w:hanging="267"/>
      </w:pPr>
    </w:lvl>
    <w:lvl w:ilvl="8">
      <w:start w:val="1"/>
      <w:numFmt w:val="bullet"/>
      <w:lvlText w:val="•"/>
      <w:lvlJc w:val="left"/>
      <w:pPr>
        <w:ind w:left="7903" w:hanging="267"/>
      </w:pPr>
    </w:lvl>
  </w:abstractNum>
  <w:abstractNum w:abstractNumId="25" w15:restartNumberingAfterBreak="0">
    <w:nsid w:val="58CA7B64"/>
    <w:multiLevelType w:val="hybridMultilevel"/>
    <w:tmpl w:val="1A081E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A91B78"/>
    <w:multiLevelType w:val="hybridMultilevel"/>
    <w:tmpl w:val="0B18F83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54D0136"/>
    <w:multiLevelType w:val="hybridMultilevel"/>
    <w:tmpl w:val="62A866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AE531ED"/>
    <w:multiLevelType w:val="hybridMultilevel"/>
    <w:tmpl w:val="1C426D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056E9E"/>
    <w:multiLevelType w:val="hybridMultilevel"/>
    <w:tmpl w:val="E77049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5534B0"/>
    <w:multiLevelType w:val="hybridMultilevel"/>
    <w:tmpl w:val="FE76AB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CF30B2"/>
    <w:multiLevelType w:val="hybridMultilevel"/>
    <w:tmpl w:val="CCB4D3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3A257F0"/>
    <w:multiLevelType w:val="hybridMultilevel"/>
    <w:tmpl w:val="CFCE8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C56FDF"/>
    <w:multiLevelType w:val="multilevel"/>
    <w:tmpl w:val="F5EA9FB8"/>
    <w:lvl w:ilvl="0">
      <w:start w:val="1"/>
      <w:numFmt w:val="decimal"/>
      <w:lvlText w:val="%1."/>
      <w:lvlJc w:val="left"/>
      <w:pPr>
        <w:ind w:left="267" w:hanging="267"/>
      </w:pPr>
      <w:rPr>
        <w:rFonts w:ascii="Arial" w:eastAsia="Arial" w:hAnsi="Arial" w:cs="Arial"/>
        <w:sz w:val="24"/>
        <w:szCs w:val="24"/>
      </w:rPr>
    </w:lvl>
    <w:lvl w:ilvl="1">
      <w:start w:val="1"/>
      <w:numFmt w:val="bullet"/>
      <w:lvlText w:val="•"/>
      <w:lvlJc w:val="left"/>
      <w:pPr>
        <w:ind w:left="1225" w:hanging="266"/>
      </w:pPr>
    </w:lvl>
    <w:lvl w:ilvl="2">
      <w:start w:val="1"/>
      <w:numFmt w:val="bullet"/>
      <w:lvlText w:val="•"/>
      <w:lvlJc w:val="left"/>
      <w:pPr>
        <w:ind w:left="2179" w:hanging="267"/>
      </w:pPr>
    </w:lvl>
    <w:lvl w:ilvl="3">
      <w:start w:val="1"/>
      <w:numFmt w:val="bullet"/>
      <w:lvlText w:val="•"/>
      <w:lvlJc w:val="left"/>
      <w:pPr>
        <w:ind w:left="3133" w:hanging="267"/>
      </w:pPr>
    </w:lvl>
    <w:lvl w:ilvl="4">
      <w:start w:val="1"/>
      <w:numFmt w:val="bullet"/>
      <w:lvlText w:val="•"/>
      <w:lvlJc w:val="left"/>
      <w:pPr>
        <w:ind w:left="4087" w:hanging="267"/>
      </w:pPr>
    </w:lvl>
    <w:lvl w:ilvl="5">
      <w:start w:val="1"/>
      <w:numFmt w:val="bullet"/>
      <w:lvlText w:val="•"/>
      <w:lvlJc w:val="left"/>
      <w:pPr>
        <w:ind w:left="5041" w:hanging="267"/>
      </w:pPr>
    </w:lvl>
    <w:lvl w:ilvl="6">
      <w:start w:val="1"/>
      <w:numFmt w:val="bullet"/>
      <w:lvlText w:val="•"/>
      <w:lvlJc w:val="left"/>
      <w:pPr>
        <w:ind w:left="5995" w:hanging="267"/>
      </w:pPr>
    </w:lvl>
    <w:lvl w:ilvl="7">
      <w:start w:val="1"/>
      <w:numFmt w:val="bullet"/>
      <w:lvlText w:val="•"/>
      <w:lvlJc w:val="left"/>
      <w:pPr>
        <w:ind w:left="6949" w:hanging="267"/>
      </w:pPr>
    </w:lvl>
    <w:lvl w:ilvl="8">
      <w:start w:val="1"/>
      <w:numFmt w:val="bullet"/>
      <w:lvlText w:val="•"/>
      <w:lvlJc w:val="left"/>
      <w:pPr>
        <w:ind w:left="7903" w:hanging="267"/>
      </w:pPr>
    </w:lvl>
  </w:abstractNum>
  <w:abstractNum w:abstractNumId="34" w15:restartNumberingAfterBreak="0">
    <w:nsid w:val="766D14F2"/>
    <w:multiLevelType w:val="hybridMultilevel"/>
    <w:tmpl w:val="76C87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7153966"/>
    <w:multiLevelType w:val="hybridMultilevel"/>
    <w:tmpl w:val="7A4640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A7231E"/>
    <w:multiLevelType w:val="multilevel"/>
    <w:tmpl w:val="0172C3A4"/>
    <w:lvl w:ilvl="0">
      <w:start w:val="1"/>
      <w:numFmt w:val="decimal"/>
      <w:lvlText w:val="%1."/>
      <w:lvlJc w:val="left"/>
      <w:pPr>
        <w:ind w:left="836" w:hanging="267"/>
      </w:pPr>
      <w:rPr>
        <w:rFonts w:ascii="Arial" w:eastAsia="Arial" w:hAnsi="Arial" w:cs="Arial"/>
        <w:sz w:val="24"/>
        <w:szCs w:val="24"/>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num w:numId="1">
    <w:abstractNumId w:val="0"/>
  </w:num>
  <w:num w:numId="2">
    <w:abstractNumId w:val="19"/>
  </w:num>
  <w:num w:numId="3">
    <w:abstractNumId w:val="18"/>
  </w:num>
  <w:num w:numId="4">
    <w:abstractNumId w:val="6"/>
  </w:num>
  <w:num w:numId="5">
    <w:abstractNumId w:val="26"/>
  </w:num>
  <w:num w:numId="6">
    <w:abstractNumId w:val="12"/>
  </w:num>
  <w:num w:numId="7">
    <w:abstractNumId w:val="16"/>
  </w:num>
  <w:num w:numId="8">
    <w:abstractNumId w:val="23"/>
  </w:num>
  <w:num w:numId="9">
    <w:abstractNumId w:val="10"/>
  </w:num>
  <w:num w:numId="10">
    <w:abstractNumId w:val="20"/>
  </w:num>
  <w:num w:numId="11">
    <w:abstractNumId w:val="14"/>
  </w:num>
  <w:num w:numId="12">
    <w:abstractNumId w:val="8"/>
  </w:num>
  <w:num w:numId="13">
    <w:abstractNumId w:val="24"/>
  </w:num>
  <w:num w:numId="14">
    <w:abstractNumId w:val="29"/>
  </w:num>
  <w:num w:numId="15">
    <w:abstractNumId w:val="15"/>
  </w:num>
  <w:num w:numId="16">
    <w:abstractNumId w:val="33"/>
  </w:num>
  <w:num w:numId="17">
    <w:abstractNumId w:val="36"/>
  </w:num>
  <w:num w:numId="18">
    <w:abstractNumId w:val="28"/>
  </w:num>
  <w:num w:numId="19">
    <w:abstractNumId w:val="9"/>
  </w:num>
  <w:num w:numId="20">
    <w:abstractNumId w:val="17"/>
  </w:num>
  <w:num w:numId="21">
    <w:abstractNumId w:val="1"/>
  </w:num>
  <w:num w:numId="22">
    <w:abstractNumId w:val="22"/>
  </w:num>
  <w:num w:numId="23">
    <w:abstractNumId w:val="27"/>
  </w:num>
  <w:num w:numId="24">
    <w:abstractNumId w:val="21"/>
  </w:num>
  <w:num w:numId="25">
    <w:abstractNumId w:val="4"/>
  </w:num>
  <w:num w:numId="26">
    <w:abstractNumId w:val="34"/>
  </w:num>
  <w:num w:numId="27">
    <w:abstractNumId w:val="32"/>
  </w:num>
  <w:num w:numId="28">
    <w:abstractNumId w:val="11"/>
  </w:num>
  <w:num w:numId="29">
    <w:abstractNumId w:val="2"/>
  </w:num>
  <w:num w:numId="30">
    <w:abstractNumId w:val="13"/>
  </w:num>
  <w:num w:numId="31">
    <w:abstractNumId w:val="3"/>
  </w:num>
  <w:num w:numId="32">
    <w:abstractNumId w:val="5"/>
  </w:num>
  <w:num w:numId="33">
    <w:abstractNumId w:val="35"/>
  </w:num>
  <w:num w:numId="34">
    <w:abstractNumId w:val="7"/>
  </w:num>
  <w:num w:numId="35">
    <w:abstractNumId w:val="31"/>
  </w:num>
  <w:num w:numId="36">
    <w:abstractNumId w:val="25"/>
  </w:num>
  <w:num w:numId="3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41F2"/>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0E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2354"/>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215A"/>
    <w:rsid w:val="004F4B33"/>
    <w:rsid w:val="00503697"/>
    <w:rsid w:val="00506645"/>
    <w:rsid w:val="0051179B"/>
    <w:rsid w:val="00513432"/>
    <w:rsid w:val="005175EF"/>
    <w:rsid w:val="00523669"/>
    <w:rsid w:val="005265D3"/>
    <w:rsid w:val="00527551"/>
    <w:rsid w:val="005301F9"/>
    <w:rsid w:val="00533418"/>
    <w:rsid w:val="00537086"/>
    <w:rsid w:val="0054196F"/>
    <w:rsid w:val="00544B3B"/>
    <w:rsid w:val="00544B41"/>
    <w:rsid w:val="005473D7"/>
    <w:rsid w:val="00551F9F"/>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0C59"/>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02B7"/>
    <w:rsid w:val="00772861"/>
    <w:rsid w:val="00777E62"/>
    <w:rsid w:val="0078393C"/>
    <w:rsid w:val="00783FF1"/>
    <w:rsid w:val="0078793C"/>
    <w:rsid w:val="00787B8E"/>
    <w:rsid w:val="00790B51"/>
    <w:rsid w:val="0079437A"/>
    <w:rsid w:val="00796C52"/>
    <w:rsid w:val="0079782C"/>
    <w:rsid w:val="007A4F17"/>
    <w:rsid w:val="007B03BB"/>
    <w:rsid w:val="007B07A2"/>
    <w:rsid w:val="007B15C8"/>
    <w:rsid w:val="007B390C"/>
    <w:rsid w:val="007B419E"/>
    <w:rsid w:val="007C58E7"/>
    <w:rsid w:val="007D2527"/>
    <w:rsid w:val="007D43C4"/>
    <w:rsid w:val="007D5091"/>
    <w:rsid w:val="007D582E"/>
    <w:rsid w:val="007E024C"/>
    <w:rsid w:val="007E0D32"/>
    <w:rsid w:val="007E2AD8"/>
    <w:rsid w:val="007F0C2F"/>
    <w:rsid w:val="007F223F"/>
    <w:rsid w:val="007F2A05"/>
    <w:rsid w:val="00803998"/>
    <w:rsid w:val="0080478F"/>
    <w:rsid w:val="008054C2"/>
    <w:rsid w:val="00807628"/>
    <w:rsid w:val="00813DA1"/>
    <w:rsid w:val="008246B5"/>
    <w:rsid w:val="008255F9"/>
    <w:rsid w:val="008302CB"/>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8D7"/>
    <w:rsid w:val="00885EEE"/>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34FC"/>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5FFC"/>
    <w:rsid w:val="00A3797C"/>
    <w:rsid w:val="00A41E11"/>
    <w:rsid w:val="00A43933"/>
    <w:rsid w:val="00A454A5"/>
    <w:rsid w:val="00A466E2"/>
    <w:rsid w:val="00A46B04"/>
    <w:rsid w:val="00A4736E"/>
    <w:rsid w:val="00A51B42"/>
    <w:rsid w:val="00A52153"/>
    <w:rsid w:val="00A5385F"/>
    <w:rsid w:val="00A55B53"/>
    <w:rsid w:val="00A63400"/>
    <w:rsid w:val="00A644EA"/>
    <w:rsid w:val="00A66C8B"/>
    <w:rsid w:val="00A738C2"/>
    <w:rsid w:val="00A739BC"/>
    <w:rsid w:val="00A74D8C"/>
    <w:rsid w:val="00A755C2"/>
    <w:rsid w:val="00A75B8C"/>
    <w:rsid w:val="00A7616B"/>
    <w:rsid w:val="00A76565"/>
    <w:rsid w:val="00A769D4"/>
    <w:rsid w:val="00A76CEC"/>
    <w:rsid w:val="00A76ED5"/>
    <w:rsid w:val="00A8229E"/>
    <w:rsid w:val="00A875EE"/>
    <w:rsid w:val="00A908E5"/>
    <w:rsid w:val="00A92671"/>
    <w:rsid w:val="00A9451E"/>
    <w:rsid w:val="00AA3B73"/>
    <w:rsid w:val="00AA6593"/>
    <w:rsid w:val="00AA7C24"/>
    <w:rsid w:val="00AB10D9"/>
    <w:rsid w:val="00AB1FB4"/>
    <w:rsid w:val="00AB2699"/>
    <w:rsid w:val="00AB4143"/>
    <w:rsid w:val="00AB42B0"/>
    <w:rsid w:val="00AC5DB8"/>
    <w:rsid w:val="00AD05D9"/>
    <w:rsid w:val="00AD580C"/>
    <w:rsid w:val="00AE5DE7"/>
    <w:rsid w:val="00AF3851"/>
    <w:rsid w:val="00AF6350"/>
    <w:rsid w:val="00B02E63"/>
    <w:rsid w:val="00B04E91"/>
    <w:rsid w:val="00B14CF6"/>
    <w:rsid w:val="00B21427"/>
    <w:rsid w:val="00B22E78"/>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D6A54"/>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4BE2"/>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28FB"/>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37F9D"/>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F6F6-0603-4642-B656-629045E7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7843</Words>
  <Characters>43141</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2021-11-25T18:07:00Z</dcterms:created>
  <dcterms:modified xsi:type="dcterms:W3CDTF">2021-11-25T18:07:00Z</dcterms:modified>
</cp:coreProperties>
</file>